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87E7B4" w14:textId="75691606" w:rsidR="005049B1" w:rsidRPr="00B02165" w:rsidRDefault="00D22E7E" w:rsidP="005049B1">
      <w:pPr>
        <w:widowControl w:val="0"/>
        <w:tabs>
          <w:tab w:val="right" w:pos="8280"/>
          <w:tab w:val="right" w:pos="9781"/>
        </w:tabs>
        <w:ind w:right="-58"/>
        <w:jc w:val="both"/>
        <w:rPr>
          <w:rFonts w:ascii="Arial" w:eastAsia="ＭＳ 明朝" w:hAnsi="Arial" w:cs="Arial"/>
          <w:b/>
          <w:bCs/>
          <w:noProof/>
          <w:sz w:val="28"/>
          <w:lang w:val="en-US" w:eastAsia="ja-JP"/>
        </w:rPr>
      </w:pPr>
      <w:r w:rsidRPr="00B02165">
        <w:rPr>
          <w:rFonts w:ascii="Arial" w:eastAsia="ＭＳ 明朝" w:hAnsi="Arial" w:cs="Arial"/>
          <w:b/>
          <w:bCs/>
          <w:noProof/>
          <w:sz w:val="28"/>
          <w:lang w:val="en-US" w:eastAsia="ja-JP"/>
        </w:rPr>
        <w:t>3</w:t>
      </w:r>
      <w:r w:rsidR="005049B1" w:rsidRPr="00B02165">
        <w:rPr>
          <w:rFonts w:ascii="Arial" w:eastAsia="ＭＳ 明朝" w:hAnsi="Arial" w:cs="Arial"/>
          <w:b/>
          <w:bCs/>
          <w:noProof/>
          <w:sz w:val="28"/>
          <w:lang w:val="en-US"/>
        </w:rPr>
        <w:t>GPP TSG RAN WG</w:t>
      </w:r>
      <w:r w:rsidR="005049B1" w:rsidRPr="00B02165">
        <w:rPr>
          <w:rFonts w:ascii="Arial" w:eastAsia="ＭＳ 明朝" w:hAnsi="Arial" w:cs="Arial"/>
          <w:b/>
          <w:bCs/>
          <w:noProof/>
          <w:sz w:val="28"/>
          <w:lang w:val="en-US" w:eastAsia="ja-JP"/>
        </w:rPr>
        <w:t>4</w:t>
      </w:r>
      <w:r w:rsidR="005049B1" w:rsidRPr="00B02165">
        <w:rPr>
          <w:rFonts w:ascii="Arial" w:eastAsia="ＭＳ 明朝" w:hAnsi="Arial" w:cs="Arial"/>
          <w:b/>
          <w:bCs/>
          <w:noProof/>
          <w:sz w:val="28"/>
          <w:lang w:val="en-US"/>
        </w:rPr>
        <w:t xml:space="preserve"> Meeting </w:t>
      </w:r>
      <w:r w:rsidRPr="00B02165">
        <w:rPr>
          <w:rFonts w:ascii="Arial" w:eastAsia="ＭＳ 明朝" w:hAnsi="Arial" w:cs="Arial"/>
          <w:b/>
          <w:bCs/>
          <w:noProof/>
          <w:sz w:val="28"/>
          <w:lang w:val="en-US" w:eastAsia="ja-JP"/>
        </w:rPr>
        <w:t>#87</w:t>
      </w:r>
      <w:r w:rsidR="005049B1" w:rsidRPr="00B02165">
        <w:rPr>
          <w:rFonts w:ascii="Arial" w:eastAsia="ＭＳ 明朝" w:hAnsi="Arial" w:cs="Arial"/>
          <w:b/>
          <w:bCs/>
          <w:noProof/>
          <w:sz w:val="28"/>
          <w:lang w:val="en-US" w:eastAsia="ja-JP"/>
        </w:rPr>
        <w:tab/>
      </w:r>
      <w:r w:rsidR="005049B1" w:rsidRPr="00B02165">
        <w:rPr>
          <w:rFonts w:ascii="Arial" w:eastAsia="ＭＳ 明朝" w:hAnsi="Arial" w:cs="Arial"/>
          <w:b/>
          <w:bCs/>
          <w:noProof/>
          <w:sz w:val="28"/>
          <w:lang w:val="en-US" w:eastAsia="ja-JP"/>
        </w:rPr>
        <w:tab/>
      </w:r>
      <w:r w:rsidRPr="00D869B8">
        <w:rPr>
          <w:rFonts w:ascii="Arial" w:eastAsia="ＭＳ 明朝" w:hAnsi="Arial" w:cs="Arial"/>
          <w:b/>
          <w:bCs/>
          <w:noProof/>
          <w:sz w:val="28"/>
          <w:lang w:val="en-US" w:eastAsia="ja-JP"/>
        </w:rPr>
        <w:t>R4-180</w:t>
      </w:r>
      <w:r w:rsidR="00D869B8">
        <w:rPr>
          <w:rFonts w:ascii="Arial" w:eastAsia="ＭＳ 明朝" w:hAnsi="Arial" w:cs="Arial" w:hint="eastAsia"/>
          <w:b/>
          <w:bCs/>
          <w:noProof/>
          <w:sz w:val="28"/>
          <w:lang w:val="en-US" w:eastAsia="ja-JP"/>
        </w:rPr>
        <w:t>6387</w:t>
      </w:r>
    </w:p>
    <w:p w14:paraId="2FD0B1F1" w14:textId="27A40B85" w:rsidR="005049B1" w:rsidRPr="00B02165" w:rsidRDefault="00D22E7E" w:rsidP="005049B1">
      <w:pPr>
        <w:pStyle w:val="CRCoverPage"/>
        <w:tabs>
          <w:tab w:val="right" w:pos="9639"/>
        </w:tabs>
        <w:spacing w:after="0"/>
        <w:jc w:val="both"/>
        <w:rPr>
          <w:rFonts w:eastAsia="ＭＳ 明朝" w:cs="Arial"/>
          <w:b/>
          <w:bCs/>
          <w:noProof/>
          <w:sz w:val="28"/>
          <w:lang w:val="en-US" w:eastAsia="ja-JP"/>
        </w:rPr>
      </w:pPr>
      <w:r w:rsidRPr="00B02165">
        <w:rPr>
          <w:rFonts w:eastAsia="ＭＳ 明朝" w:cs="Arial"/>
          <w:b/>
          <w:bCs/>
          <w:noProof/>
          <w:sz w:val="28"/>
          <w:lang w:val="en-US" w:eastAsia="ja-JP"/>
        </w:rPr>
        <w:t>Busan</w:t>
      </w:r>
      <w:r w:rsidR="005049B1" w:rsidRPr="00B02165">
        <w:rPr>
          <w:rFonts w:eastAsia="ＭＳ 明朝" w:cs="Arial"/>
          <w:b/>
          <w:bCs/>
          <w:noProof/>
          <w:sz w:val="28"/>
          <w:lang w:val="en-US" w:eastAsia="ja-JP"/>
        </w:rPr>
        <w:t xml:space="preserve">, </w:t>
      </w:r>
      <w:r w:rsidRPr="00B02165">
        <w:rPr>
          <w:rFonts w:eastAsia="ＭＳ 明朝" w:cs="Arial"/>
          <w:b/>
          <w:bCs/>
          <w:noProof/>
          <w:sz w:val="28"/>
          <w:lang w:val="en-US" w:eastAsia="ja-JP"/>
        </w:rPr>
        <w:t>Korea</w:t>
      </w:r>
      <w:r w:rsidR="005049B1" w:rsidRPr="00B02165">
        <w:rPr>
          <w:rFonts w:eastAsia="ＭＳ 明朝" w:cs="Arial"/>
          <w:b/>
          <w:bCs/>
          <w:noProof/>
          <w:sz w:val="28"/>
          <w:lang w:val="en-US" w:eastAsia="ja-JP"/>
        </w:rPr>
        <w:t xml:space="preserve">, </w:t>
      </w:r>
      <w:r w:rsidRPr="00B02165">
        <w:rPr>
          <w:rFonts w:eastAsia="ＭＳ 明朝" w:cs="Arial"/>
          <w:b/>
          <w:bCs/>
          <w:noProof/>
          <w:sz w:val="28"/>
          <w:lang w:val="en-US" w:eastAsia="ja-JP"/>
        </w:rPr>
        <w:t>21</w:t>
      </w:r>
      <w:r w:rsidR="005049B1" w:rsidRPr="00B02165">
        <w:rPr>
          <w:rFonts w:eastAsia="ＭＳ 明朝" w:cs="Arial"/>
          <w:b/>
          <w:bCs/>
          <w:noProof/>
          <w:sz w:val="28"/>
          <w:vertAlign w:val="superscript"/>
          <w:lang w:val="en-US" w:eastAsia="ja-JP"/>
        </w:rPr>
        <w:t>th</w:t>
      </w:r>
      <w:r w:rsidR="005049B1" w:rsidRPr="00B02165">
        <w:rPr>
          <w:rFonts w:eastAsia="ＭＳ 明朝" w:cs="Arial"/>
          <w:b/>
          <w:bCs/>
          <w:noProof/>
          <w:sz w:val="28"/>
          <w:lang w:val="en-US" w:eastAsia="ja-JP"/>
        </w:rPr>
        <w:t xml:space="preserve"> – 2</w:t>
      </w:r>
      <w:r w:rsidRPr="00B02165">
        <w:rPr>
          <w:rFonts w:eastAsia="ＭＳ 明朝" w:cs="Arial"/>
          <w:b/>
          <w:bCs/>
          <w:noProof/>
          <w:sz w:val="28"/>
          <w:lang w:val="en-US" w:eastAsia="ja-JP"/>
        </w:rPr>
        <w:t>5</w:t>
      </w:r>
      <w:r w:rsidR="005049B1" w:rsidRPr="00B02165">
        <w:rPr>
          <w:rFonts w:eastAsia="ＭＳ 明朝" w:cs="Arial"/>
          <w:b/>
          <w:bCs/>
          <w:noProof/>
          <w:sz w:val="28"/>
          <w:vertAlign w:val="superscript"/>
          <w:lang w:val="en-US" w:eastAsia="ja-JP"/>
        </w:rPr>
        <w:t>th</w:t>
      </w:r>
      <w:r w:rsidR="005049B1" w:rsidRPr="00B02165">
        <w:rPr>
          <w:rFonts w:eastAsia="ＭＳ 明朝" w:cs="Arial"/>
          <w:b/>
          <w:bCs/>
          <w:noProof/>
          <w:sz w:val="28"/>
          <w:lang w:val="en-US" w:eastAsia="ja-JP"/>
        </w:rPr>
        <w:t xml:space="preserve"> </w:t>
      </w:r>
      <w:r w:rsidR="00492611" w:rsidRPr="00B02165">
        <w:rPr>
          <w:rFonts w:eastAsia="ＭＳ 明朝" w:cs="Arial"/>
          <w:b/>
          <w:bCs/>
          <w:noProof/>
          <w:sz w:val="28"/>
          <w:lang w:val="en-US" w:eastAsia="ja-JP"/>
        </w:rPr>
        <w:t>May</w:t>
      </w:r>
      <w:r w:rsidR="005049B1" w:rsidRPr="00B02165">
        <w:rPr>
          <w:rFonts w:eastAsia="ＭＳ 明朝" w:cs="Arial"/>
          <w:b/>
          <w:bCs/>
          <w:noProof/>
          <w:sz w:val="28"/>
          <w:lang w:val="en-US" w:eastAsia="ja-JP"/>
        </w:rPr>
        <w:t xml:space="preserve"> 2018</w:t>
      </w:r>
    </w:p>
    <w:p w14:paraId="023510CF" w14:textId="77777777" w:rsidR="00400135" w:rsidRPr="00B02165" w:rsidRDefault="00400135" w:rsidP="00400135">
      <w:pPr>
        <w:pStyle w:val="CRCoverPage"/>
        <w:tabs>
          <w:tab w:val="right" w:pos="9639"/>
        </w:tabs>
        <w:spacing w:after="0"/>
        <w:jc w:val="both"/>
        <w:rPr>
          <w:rFonts w:eastAsia="ＭＳ 明朝" w:cs="Arial"/>
          <w:b/>
          <w:sz w:val="24"/>
          <w:szCs w:val="24"/>
          <w:lang w:val="en-US" w:eastAsia="ja-JP"/>
        </w:rPr>
      </w:pPr>
    </w:p>
    <w:p w14:paraId="48D29497" w14:textId="77777777" w:rsidR="00400135" w:rsidRPr="00B02165" w:rsidRDefault="00400135" w:rsidP="00400135">
      <w:pPr>
        <w:pStyle w:val="a5"/>
        <w:widowControl w:val="0"/>
        <w:tabs>
          <w:tab w:val="clear" w:pos="4252"/>
          <w:tab w:val="clear" w:pos="8504"/>
        </w:tabs>
        <w:snapToGrid/>
        <w:ind w:left="1800" w:hanging="1800"/>
        <w:jc w:val="both"/>
        <w:rPr>
          <w:rFonts w:ascii="Arial" w:eastAsia="ＭＳ ゴシック" w:hAnsi="Arial"/>
          <w:b/>
          <w:sz w:val="24"/>
          <w:lang w:val="en-US"/>
        </w:rPr>
      </w:pPr>
      <w:r w:rsidRPr="00B02165">
        <w:rPr>
          <w:rFonts w:ascii="Arial" w:eastAsia="ＭＳ ゴシック" w:hAnsi="Arial"/>
          <w:b/>
          <w:sz w:val="24"/>
          <w:lang w:val="en-US"/>
        </w:rPr>
        <w:t xml:space="preserve">Source: </w:t>
      </w:r>
      <w:r w:rsidRPr="00B02165">
        <w:rPr>
          <w:rFonts w:ascii="Arial" w:eastAsia="ＭＳ ゴシック" w:hAnsi="Arial"/>
          <w:b/>
          <w:sz w:val="24"/>
          <w:lang w:val="en-US"/>
        </w:rPr>
        <w:tab/>
        <w:t>NTT DOCOMO, INC.</w:t>
      </w:r>
    </w:p>
    <w:p w14:paraId="519B31F5" w14:textId="2D7FF807" w:rsidR="00400135" w:rsidRPr="00B02165" w:rsidRDefault="00400135" w:rsidP="00400135">
      <w:pPr>
        <w:pStyle w:val="a5"/>
        <w:widowControl w:val="0"/>
        <w:tabs>
          <w:tab w:val="clear" w:pos="4252"/>
          <w:tab w:val="clear" w:pos="8504"/>
        </w:tabs>
        <w:snapToGrid/>
        <w:ind w:left="1800" w:hanging="1800"/>
        <w:jc w:val="both"/>
        <w:rPr>
          <w:rFonts w:ascii="Arial" w:eastAsia="ＭＳ ゴシック" w:hAnsi="Arial"/>
          <w:b/>
          <w:sz w:val="24"/>
          <w:highlight w:val="yellow"/>
          <w:lang w:val="en-US" w:eastAsia="ja-JP"/>
        </w:rPr>
      </w:pPr>
      <w:r w:rsidRPr="00B02165">
        <w:rPr>
          <w:rFonts w:ascii="Arial" w:eastAsia="ＭＳ ゴシック" w:hAnsi="Arial"/>
          <w:b/>
          <w:sz w:val="24"/>
          <w:lang w:val="en-US"/>
        </w:rPr>
        <w:t xml:space="preserve">Title: </w:t>
      </w:r>
      <w:r w:rsidRPr="00B02165">
        <w:rPr>
          <w:rFonts w:ascii="Arial" w:eastAsia="ＭＳ ゴシック" w:hAnsi="Arial"/>
          <w:b/>
          <w:sz w:val="24"/>
          <w:lang w:val="en-US"/>
        </w:rPr>
        <w:tab/>
      </w:r>
      <w:r w:rsidR="00912F44" w:rsidRPr="00956799">
        <w:rPr>
          <w:rFonts w:ascii="Arial" w:eastAsia="ＭＳ ゴシック" w:hAnsi="Arial" w:hint="eastAsia"/>
          <w:b/>
          <w:sz w:val="24"/>
          <w:lang w:val="en-US" w:eastAsia="ja-JP"/>
        </w:rPr>
        <w:t>Remaining issues</w:t>
      </w:r>
      <w:r w:rsidR="00AA0EE1" w:rsidRPr="00956799">
        <w:rPr>
          <w:rFonts w:ascii="Arial" w:eastAsia="ＭＳ ゴシック" w:hAnsi="Arial"/>
          <w:b/>
          <w:sz w:val="24"/>
          <w:lang w:val="en-US" w:eastAsia="ja-JP"/>
        </w:rPr>
        <w:t xml:space="preserve"> on collision among RLM-RS, SMTC and measurement gap</w:t>
      </w:r>
    </w:p>
    <w:p w14:paraId="49D87153" w14:textId="78A5394E" w:rsidR="00400135" w:rsidRPr="00B02165" w:rsidRDefault="00400135" w:rsidP="00400135">
      <w:pPr>
        <w:pStyle w:val="a5"/>
        <w:widowControl w:val="0"/>
        <w:tabs>
          <w:tab w:val="clear" w:pos="4252"/>
          <w:tab w:val="clear" w:pos="8504"/>
        </w:tabs>
        <w:snapToGrid/>
        <w:ind w:left="1800" w:hanging="1800"/>
        <w:jc w:val="both"/>
        <w:rPr>
          <w:rFonts w:ascii="Arial" w:eastAsia="ＭＳ ゴシック" w:hAnsi="Arial"/>
          <w:b/>
          <w:sz w:val="24"/>
          <w:lang w:val="en-US" w:eastAsia="ja-JP"/>
        </w:rPr>
      </w:pPr>
      <w:r w:rsidRPr="00D869B8">
        <w:rPr>
          <w:rFonts w:ascii="Arial" w:eastAsia="ＭＳ ゴシック" w:hAnsi="Arial"/>
          <w:b/>
          <w:sz w:val="24"/>
          <w:lang w:val="en-US"/>
        </w:rPr>
        <w:t>Agenda item:</w:t>
      </w:r>
      <w:r w:rsidRPr="00D869B8">
        <w:rPr>
          <w:rFonts w:ascii="Arial" w:eastAsia="ＭＳ ゴシック" w:hAnsi="Arial"/>
          <w:b/>
          <w:sz w:val="24"/>
          <w:lang w:val="en-US"/>
        </w:rPr>
        <w:tab/>
      </w:r>
      <w:r w:rsidR="004758A5" w:rsidRPr="00D869B8">
        <w:rPr>
          <w:rFonts w:ascii="Arial" w:eastAsia="ＭＳ ゴシック" w:hAnsi="Arial"/>
          <w:b/>
          <w:sz w:val="24"/>
          <w:lang w:val="en-US" w:eastAsia="ja-JP"/>
        </w:rPr>
        <w:t>7.</w:t>
      </w:r>
      <w:r w:rsidR="00BC2A6B" w:rsidRPr="00D869B8">
        <w:rPr>
          <w:rFonts w:ascii="Arial" w:eastAsia="ＭＳ ゴシック" w:hAnsi="Arial"/>
          <w:b/>
          <w:sz w:val="24"/>
          <w:lang w:val="en-US" w:eastAsia="ja-JP"/>
        </w:rPr>
        <w:t>10</w:t>
      </w:r>
      <w:r w:rsidR="004758A5" w:rsidRPr="00D869B8">
        <w:rPr>
          <w:rFonts w:ascii="Arial" w:eastAsia="ＭＳ ゴシック" w:hAnsi="Arial"/>
          <w:b/>
          <w:sz w:val="24"/>
          <w:lang w:val="en-US" w:eastAsia="ja-JP"/>
        </w:rPr>
        <w:t>.3.3</w:t>
      </w:r>
    </w:p>
    <w:p w14:paraId="0F805785" w14:textId="77777777" w:rsidR="00400135" w:rsidRPr="00B02165" w:rsidRDefault="00400135" w:rsidP="00400135">
      <w:pPr>
        <w:pStyle w:val="a5"/>
        <w:widowControl w:val="0"/>
        <w:tabs>
          <w:tab w:val="clear" w:pos="4252"/>
          <w:tab w:val="clear" w:pos="8504"/>
        </w:tabs>
        <w:snapToGrid/>
        <w:ind w:left="1800" w:hanging="1800"/>
        <w:jc w:val="both"/>
        <w:rPr>
          <w:rFonts w:ascii="Arial" w:eastAsia="ＭＳ ゴシック" w:hAnsi="Arial"/>
          <w:b/>
          <w:sz w:val="24"/>
          <w:lang w:val="en-US"/>
        </w:rPr>
      </w:pPr>
      <w:r w:rsidRPr="00B02165">
        <w:rPr>
          <w:rFonts w:ascii="Arial" w:eastAsia="ＭＳ ゴシック" w:hAnsi="Arial"/>
          <w:b/>
          <w:sz w:val="24"/>
          <w:lang w:val="en-US"/>
        </w:rPr>
        <w:t>Document for:</w:t>
      </w:r>
      <w:r w:rsidRPr="00B02165">
        <w:rPr>
          <w:rFonts w:ascii="Arial" w:eastAsia="ＭＳ ゴシック" w:hAnsi="Arial"/>
          <w:b/>
          <w:sz w:val="24"/>
          <w:lang w:val="en-US"/>
        </w:rPr>
        <w:tab/>
        <w:t>Discussion</w:t>
      </w:r>
    </w:p>
    <w:p w14:paraId="49AA3F0A" w14:textId="77777777" w:rsidR="00400135" w:rsidRPr="00B02165" w:rsidRDefault="00400135" w:rsidP="00400135">
      <w:pPr>
        <w:keepNext/>
        <w:keepLines/>
        <w:numPr>
          <w:ilvl w:val="0"/>
          <w:numId w:val="1"/>
        </w:numPr>
        <w:pBdr>
          <w:top w:val="single" w:sz="12" w:space="3" w:color="auto"/>
        </w:pBdr>
        <w:spacing w:before="240" w:after="180"/>
        <w:jc w:val="both"/>
        <w:outlineLvl w:val="0"/>
        <w:rPr>
          <w:rFonts w:ascii="Arial" w:hAnsi="Arial"/>
          <w:sz w:val="32"/>
          <w:lang w:val="en-US" w:eastAsia="zh-CN"/>
        </w:rPr>
      </w:pPr>
      <w:r w:rsidRPr="00B02165">
        <w:rPr>
          <w:rFonts w:ascii="Arial" w:hAnsi="Arial"/>
          <w:sz w:val="32"/>
          <w:lang w:val="en-US" w:eastAsia="zh-CN"/>
        </w:rPr>
        <w:t>Introduction</w:t>
      </w:r>
    </w:p>
    <w:p w14:paraId="2341458A" w14:textId="0C454A72" w:rsidR="00400135" w:rsidRPr="00B02165" w:rsidRDefault="008133F1" w:rsidP="00400135">
      <w:pPr>
        <w:pStyle w:val="CRCoverPage"/>
        <w:tabs>
          <w:tab w:val="right" w:pos="9639"/>
        </w:tabs>
        <w:spacing w:afterLines="50"/>
        <w:jc w:val="both"/>
        <w:rPr>
          <w:rFonts w:ascii="Times New Roman" w:eastAsia="ＭＳ 明朝" w:hAnsi="Times New Roman"/>
          <w:sz w:val="22"/>
          <w:lang w:val="en-US" w:eastAsia="ja-JP"/>
        </w:rPr>
      </w:pPr>
      <w:r>
        <w:rPr>
          <w:rFonts w:ascii="Times New Roman" w:eastAsia="ＭＳ 明朝" w:hAnsi="Times New Roman" w:hint="eastAsia"/>
          <w:sz w:val="22"/>
          <w:lang w:val="en-US" w:eastAsia="ja-JP"/>
        </w:rPr>
        <w:t>At the last RAN4 meeting, collision issue among RLM-RS, SMTC window, and measurement gap were discussed, and agreements were captured in [1].</w:t>
      </w:r>
      <w:r w:rsidR="008C0498">
        <w:rPr>
          <w:rFonts w:ascii="Times New Roman" w:eastAsia="ＭＳ 明朝" w:hAnsi="Times New Roman" w:hint="eastAsia"/>
          <w:sz w:val="22"/>
          <w:lang w:val="en-US" w:eastAsia="ja-JP"/>
        </w:rPr>
        <w:t xml:space="preserve"> However, UE behavior in some scenarios </w:t>
      </w:r>
      <w:r w:rsidR="00D869B8">
        <w:rPr>
          <w:rFonts w:ascii="Times New Roman" w:eastAsia="ＭＳ 明朝" w:hAnsi="Times New Roman" w:hint="eastAsia"/>
          <w:sz w:val="22"/>
          <w:lang w:val="en-US" w:eastAsia="ja-JP"/>
        </w:rPr>
        <w:t xml:space="preserve">is </w:t>
      </w:r>
      <w:r w:rsidR="008C0498">
        <w:rPr>
          <w:rFonts w:ascii="Times New Roman" w:eastAsia="ＭＳ 明朝" w:hAnsi="Times New Roman" w:hint="eastAsia"/>
          <w:sz w:val="22"/>
          <w:lang w:val="en-US" w:eastAsia="ja-JP"/>
        </w:rPr>
        <w:t>still under discussion</w:t>
      </w:r>
      <w:r w:rsidR="00D869B8">
        <w:rPr>
          <w:rFonts w:ascii="Times New Roman" w:eastAsia="ＭＳ 明朝" w:hAnsi="Times New Roman" w:hint="eastAsia"/>
          <w:sz w:val="22"/>
          <w:lang w:val="en-US" w:eastAsia="ja-JP"/>
        </w:rPr>
        <w:t>.</w:t>
      </w:r>
      <w:r w:rsidR="008C0498">
        <w:rPr>
          <w:rFonts w:ascii="Times New Roman" w:eastAsia="ＭＳ 明朝" w:hAnsi="Times New Roman" w:hint="eastAsia"/>
          <w:sz w:val="22"/>
          <w:lang w:val="en-US" w:eastAsia="ja-JP"/>
        </w:rPr>
        <w:t xml:space="preserve"> </w:t>
      </w:r>
      <w:r w:rsidR="00D869B8">
        <w:rPr>
          <w:rFonts w:ascii="Times New Roman" w:eastAsia="ＭＳ 明朝" w:hAnsi="Times New Roman" w:hint="eastAsia"/>
          <w:sz w:val="22"/>
          <w:lang w:val="en-US" w:eastAsia="ja-JP"/>
        </w:rPr>
        <w:t>S</w:t>
      </w:r>
      <w:r w:rsidR="008C0498">
        <w:rPr>
          <w:rFonts w:ascii="Times New Roman" w:eastAsia="ＭＳ 明朝" w:hAnsi="Times New Roman" w:hint="eastAsia"/>
          <w:sz w:val="22"/>
          <w:lang w:val="en-US" w:eastAsia="ja-JP"/>
        </w:rPr>
        <w:t>o in this contribution, we provide our vie</w:t>
      </w:r>
      <w:r w:rsidR="00290998">
        <w:rPr>
          <w:rFonts w:ascii="Times New Roman" w:eastAsia="ＭＳ 明朝" w:hAnsi="Times New Roman" w:hint="eastAsia"/>
          <w:sz w:val="22"/>
          <w:lang w:val="en-US" w:eastAsia="ja-JP"/>
        </w:rPr>
        <w:t>w</w:t>
      </w:r>
      <w:r w:rsidR="008C0498">
        <w:rPr>
          <w:rFonts w:ascii="Times New Roman" w:eastAsia="ＭＳ 明朝" w:hAnsi="Times New Roman" w:hint="eastAsia"/>
          <w:sz w:val="22"/>
          <w:lang w:val="en-US" w:eastAsia="ja-JP"/>
        </w:rPr>
        <w:t xml:space="preserve">s on </w:t>
      </w:r>
      <w:r w:rsidR="008C0498">
        <w:rPr>
          <w:rFonts w:ascii="Times New Roman" w:eastAsia="ＭＳ 明朝" w:hAnsi="Times New Roman"/>
          <w:sz w:val="22"/>
          <w:lang w:val="en-US" w:eastAsia="ja-JP"/>
        </w:rPr>
        <w:t>remaining</w:t>
      </w:r>
      <w:r w:rsidR="008C0498">
        <w:rPr>
          <w:rFonts w:ascii="Times New Roman" w:eastAsia="ＭＳ 明朝" w:hAnsi="Times New Roman" w:hint="eastAsia"/>
          <w:sz w:val="22"/>
          <w:lang w:val="en-US" w:eastAsia="ja-JP"/>
        </w:rPr>
        <w:t xml:space="preserve"> issues.</w:t>
      </w:r>
    </w:p>
    <w:tbl>
      <w:tblPr>
        <w:tblStyle w:val="ac"/>
        <w:tblW w:w="0" w:type="auto"/>
        <w:tblLook w:val="04A0" w:firstRow="1" w:lastRow="0" w:firstColumn="1" w:lastColumn="0" w:noHBand="0" w:noVBand="1"/>
      </w:tblPr>
      <w:tblGrid>
        <w:gridCol w:w="10062"/>
      </w:tblGrid>
      <w:tr w:rsidR="00CD75A9" w:rsidRPr="00B02165" w14:paraId="56752A7A" w14:textId="77777777" w:rsidTr="00CD75A9">
        <w:tc>
          <w:tcPr>
            <w:tcW w:w="10062" w:type="dxa"/>
          </w:tcPr>
          <w:p w14:paraId="4C1AEE51" w14:textId="28E17500" w:rsidR="00CD75A9" w:rsidRPr="00CF5115" w:rsidRDefault="00CD75A9" w:rsidP="00F85F24">
            <w:pPr>
              <w:pStyle w:val="CRCoverPage"/>
              <w:tabs>
                <w:tab w:val="right" w:pos="9639"/>
              </w:tabs>
              <w:spacing w:before="240" w:afterLines="50"/>
              <w:jc w:val="both"/>
              <w:rPr>
                <w:rFonts w:eastAsia="ＭＳ 明朝" w:cs="Arial"/>
                <w:sz w:val="21"/>
                <w:u w:val="single"/>
                <w:lang w:val="en-US" w:eastAsia="ja-JP"/>
              </w:rPr>
            </w:pPr>
            <w:r w:rsidRPr="00CF5115">
              <w:rPr>
                <w:rFonts w:eastAsia="ＭＳ 明朝" w:cs="Arial"/>
                <w:sz w:val="21"/>
                <w:u w:val="single"/>
                <w:lang w:val="en-US" w:eastAsia="ja-JP"/>
              </w:rPr>
              <w:t>Agreements: UE behavior in case of RLM</w:t>
            </w:r>
          </w:p>
          <w:p w14:paraId="791B09CD" w14:textId="77777777" w:rsidR="001064B8" w:rsidRPr="00CF5115" w:rsidRDefault="00EF0DFF" w:rsidP="00CF70A5">
            <w:pPr>
              <w:pStyle w:val="CRCoverPage"/>
              <w:numPr>
                <w:ilvl w:val="0"/>
                <w:numId w:val="15"/>
              </w:numPr>
              <w:tabs>
                <w:tab w:val="right" w:pos="9639"/>
              </w:tabs>
              <w:spacing w:afterLines="50"/>
              <w:ind w:leftChars="180"/>
              <w:rPr>
                <w:rFonts w:eastAsia="ＭＳ 明朝"/>
                <w:sz w:val="21"/>
                <w:lang w:val="en-US" w:eastAsia="ja-JP"/>
              </w:rPr>
            </w:pPr>
            <w:r w:rsidRPr="00CF5115">
              <w:rPr>
                <w:rFonts w:eastAsia="ＭＳ 明朝"/>
                <w:sz w:val="21"/>
                <w:lang w:val="en-US" w:eastAsia="ja-JP"/>
              </w:rPr>
              <w:t>Scenario 1c (Full overlap between MG and RLM) is not specified according to agreement in RAN4 #86.</w:t>
            </w:r>
          </w:p>
          <w:p w14:paraId="1D5408EB" w14:textId="77777777" w:rsidR="001064B8" w:rsidRPr="00CF5115" w:rsidRDefault="00EF0DFF" w:rsidP="00CF70A5">
            <w:pPr>
              <w:pStyle w:val="CRCoverPage"/>
              <w:numPr>
                <w:ilvl w:val="0"/>
                <w:numId w:val="15"/>
              </w:numPr>
              <w:tabs>
                <w:tab w:val="right" w:pos="9639"/>
              </w:tabs>
              <w:spacing w:afterLines="50"/>
              <w:ind w:leftChars="180"/>
              <w:rPr>
                <w:rFonts w:eastAsia="ＭＳ 明朝"/>
                <w:sz w:val="21"/>
                <w:lang w:val="en-US" w:eastAsia="ja-JP"/>
              </w:rPr>
            </w:pPr>
            <w:r w:rsidRPr="00CF5115">
              <w:rPr>
                <w:rFonts w:eastAsia="ＭＳ 明朝"/>
                <w:sz w:val="21"/>
                <w:lang w:val="en-US" w:eastAsia="ja-JP"/>
              </w:rPr>
              <w:t>For FR1,</w:t>
            </w:r>
          </w:p>
          <w:p w14:paraId="3BE6D432" w14:textId="77777777" w:rsidR="001064B8" w:rsidRPr="00CF5115" w:rsidRDefault="00EF0DFF" w:rsidP="00CF70A5">
            <w:pPr>
              <w:pStyle w:val="CRCoverPage"/>
              <w:numPr>
                <w:ilvl w:val="1"/>
                <w:numId w:val="15"/>
              </w:numPr>
              <w:tabs>
                <w:tab w:val="right" w:pos="9639"/>
              </w:tabs>
              <w:spacing w:afterLines="50"/>
              <w:ind w:leftChars="540"/>
              <w:rPr>
                <w:rFonts w:eastAsia="ＭＳ 明朝"/>
                <w:sz w:val="21"/>
                <w:lang w:val="en-US" w:eastAsia="ja-JP"/>
              </w:rPr>
            </w:pPr>
            <w:r w:rsidRPr="00CF5115">
              <w:rPr>
                <w:rFonts w:eastAsia="ＭＳ 明朝"/>
                <w:sz w:val="21"/>
                <w:lang w:val="en-US" w:eastAsia="ja-JP"/>
              </w:rPr>
              <w:t>Scenario 2c/3c (Partial overlap/full non-overlap between MG and RLM)</w:t>
            </w:r>
          </w:p>
          <w:p w14:paraId="21675E2E" w14:textId="77777777" w:rsidR="001064B8" w:rsidRPr="00CF5115" w:rsidRDefault="00EF0DFF" w:rsidP="00CF70A5">
            <w:pPr>
              <w:pStyle w:val="CRCoverPage"/>
              <w:numPr>
                <w:ilvl w:val="2"/>
                <w:numId w:val="15"/>
              </w:numPr>
              <w:tabs>
                <w:tab w:val="right" w:pos="9639"/>
              </w:tabs>
              <w:spacing w:afterLines="50"/>
              <w:ind w:leftChars="900"/>
              <w:rPr>
                <w:rFonts w:eastAsia="ＭＳ 明朝"/>
                <w:sz w:val="21"/>
                <w:lang w:val="en-US" w:eastAsia="ja-JP"/>
              </w:rPr>
            </w:pPr>
            <w:r w:rsidRPr="00CF5115">
              <w:rPr>
                <w:rFonts w:eastAsia="ＭＳ 明朝"/>
                <w:sz w:val="21"/>
                <w:lang w:val="en-US" w:eastAsia="ja-JP"/>
              </w:rPr>
              <w:t>All MGs are used for RRM measurements.</w:t>
            </w:r>
          </w:p>
          <w:p w14:paraId="1594C04A" w14:textId="77777777" w:rsidR="001064B8" w:rsidRPr="00CF5115" w:rsidRDefault="00EF0DFF" w:rsidP="00CF70A5">
            <w:pPr>
              <w:pStyle w:val="CRCoverPage"/>
              <w:numPr>
                <w:ilvl w:val="2"/>
                <w:numId w:val="15"/>
              </w:numPr>
              <w:tabs>
                <w:tab w:val="right" w:pos="9639"/>
              </w:tabs>
              <w:spacing w:afterLines="50"/>
              <w:ind w:leftChars="900"/>
              <w:rPr>
                <w:rFonts w:eastAsia="ＭＳ 明朝"/>
                <w:sz w:val="21"/>
                <w:lang w:val="en-US" w:eastAsia="ja-JP"/>
              </w:rPr>
            </w:pPr>
            <w:r w:rsidRPr="00CF5115">
              <w:rPr>
                <w:rFonts w:eastAsia="ＭＳ 明朝"/>
                <w:sz w:val="21"/>
                <w:lang w:val="en-US" w:eastAsia="ja-JP"/>
              </w:rPr>
              <w:t>RLM requirements should be specified irrespective of SMTC occasion.</w:t>
            </w:r>
          </w:p>
          <w:p w14:paraId="06A1857E" w14:textId="77777777" w:rsidR="001064B8" w:rsidRPr="00CF5115" w:rsidRDefault="00EF0DFF" w:rsidP="00CF70A5">
            <w:pPr>
              <w:pStyle w:val="CRCoverPage"/>
              <w:numPr>
                <w:ilvl w:val="2"/>
                <w:numId w:val="15"/>
              </w:numPr>
              <w:tabs>
                <w:tab w:val="right" w:pos="9639"/>
              </w:tabs>
              <w:spacing w:afterLines="50"/>
              <w:ind w:leftChars="900"/>
              <w:rPr>
                <w:rFonts w:eastAsia="ＭＳ 明朝"/>
                <w:sz w:val="21"/>
                <w:lang w:val="en-US" w:eastAsia="ja-JP"/>
              </w:rPr>
            </w:pPr>
            <w:r w:rsidRPr="00CF5115">
              <w:rPr>
                <w:rFonts w:eastAsia="ＭＳ 明朝"/>
                <w:sz w:val="21"/>
                <w:lang w:val="en-US" w:eastAsia="ja-JP"/>
              </w:rPr>
              <w:t>RLM requirements only consider all the RLM-RS which is not overlapped with MG.</w:t>
            </w:r>
          </w:p>
          <w:p w14:paraId="7D8AE57F" w14:textId="77777777" w:rsidR="001064B8" w:rsidRPr="00CF5115" w:rsidRDefault="00EF0DFF" w:rsidP="00CF70A5">
            <w:pPr>
              <w:pStyle w:val="CRCoverPage"/>
              <w:numPr>
                <w:ilvl w:val="0"/>
                <w:numId w:val="15"/>
              </w:numPr>
              <w:tabs>
                <w:tab w:val="right" w:pos="9639"/>
              </w:tabs>
              <w:spacing w:afterLines="50"/>
              <w:ind w:leftChars="180"/>
              <w:rPr>
                <w:rFonts w:eastAsia="ＭＳ 明朝"/>
                <w:sz w:val="21"/>
                <w:lang w:val="en-US" w:eastAsia="ja-JP"/>
              </w:rPr>
            </w:pPr>
            <w:r w:rsidRPr="00CF5115">
              <w:rPr>
                <w:rFonts w:eastAsia="ＭＳ 明朝"/>
                <w:sz w:val="21"/>
                <w:lang w:val="en-US" w:eastAsia="ja-JP"/>
              </w:rPr>
              <w:t>For FR2,</w:t>
            </w:r>
          </w:p>
          <w:p w14:paraId="54933837" w14:textId="77777777" w:rsidR="001064B8" w:rsidRPr="00CF5115" w:rsidRDefault="00EF0DFF" w:rsidP="00CF70A5">
            <w:pPr>
              <w:pStyle w:val="CRCoverPage"/>
              <w:numPr>
                <w:ilvl w:val="1"/>
                <w:numId w:val="15"/>
              </w:numPr>
              <w:tabs>
                <w:tab w:val="right" w:pos="9639"/>
              </w:tabs>
              <w:spacing w:afterLines="50"/>
              <w:ind w:leftChars="540"/>
              <w:rPr>
                <w:rFonts w:eastAsia="ＭＳ 明朝"/>
                <w:sz w:val="21"/>
                <w:lang w:val="en-US" w:eastAsia="ja-JP"/>
              </w:rPr>
            </w:pPr>
            <w:r w:rsidRPr="00CF5115">
              <w:rPr>
                <w:rFonts w:eastAsia="ＭＳ 明朝"/>
                <w:sz w:val="21"/>
                <w:lang w:val="en-US" w:eastAsia="ja-JP"/>
              </w:rPr>
              <w:t>Scenario 2c/3c (Partial overlap/full non-overlap between MG and RLM)</w:t>
            </w:r>
          </w:p>
          <w:p w14:paraId="2EE07238" w14:textId="77777777" w:rsidR="001064B8" w:rsidRPr="00CF5115" w:rsidRDefault="00EF0DFF" w:rsidP="00CF70A5">
            <w:pPr>
              <w:pStyle w:val="CRCoverPage"/>
              <w:numPr>
                <w:ilvl w:val="2"/>
                <w:numId w:val="15"/>
              </w:numPr>
              <w:tabs>
                <w:tab w:val="right" w:pos="9639"/>
              </w:tabs>
              <w:spacing w:afterLines="50"/>
              <w:ind w:leftChars="900"/>
              <w:rPr>
                <w:rFonts w:eastAsia="ＭＳ 明朝"/>
                <w:sz w:val="21"/>
                <w:lang w:val="en-US" w:eastAsia="ja-JP"/>
              </w:rPr>
            </w:pPr>
            <w:r w:rsidRPr="00CF5115">
              <w:rPr>
                <w:rFonts w:eastAsia="ＭＳ 明朝"/>
                <w:sz w:val="21"/>
                <w:lang w:val="en-US" w:eastAsia="ja-JP"/>
              </w:rPr>
              <w:t>All MGs are used for RRM measurements.</w:t>
            </w:r>
          </w:p>
          <w:p w14:paraId="738A98D2" w14:textId="77777777" w:rsidR="001064B8" w:rsidRPr="00CF5115" w:rsidRDefault="00EF0DFF" w:rsidP="00CF70A5">
            <w:pPr>
              <w:pStyle w:val="CRCoverPage"/>
              <w:numPr>
                <w:ilvl w:val="2"/>
                <w:numId w:val="15"/>
              </w:numPr>
              <w:tabs>
                <w:tab w:val="right" w:pos="9639"/>
              </w:tabs>
              <w:spacing w:afterLines="50"/>
              <w:ind w:leftChars="900"/>
              <w:rPr>
                <w:rFonts w:eastAsia="ＭＳ 明朝"/>
                <w:sz w:val="21"/>
                <w:lang w:val="en-US" w:eastAsia="ja-JP"/>
              </w:rPr>
            </w:pPr>
            <w:r w:rsidRPr="00CF5115">
              <w:rPr>
                <w:rFonts w:eastAsia="ＭＳ 明朝"/>
                <w:sz w:val="21"/>
                <w:lang w:val="en-US" w:eastAsia="ja-JP"/>
              </w:rPr>
              <w:t>Partial overlap between SMTC and RLM-RS outside of MG</w:t>
            </w:r>
          </w:p>
          <w:p w14:paraId="27159F42" w14:textId="77777777" w:rsidR="001064B8" w:rsidRPr="00CF5115" w:rsidRDefault="00EF0DFF" w:rsidP="00CF70A5">
            <w:pPr>
              <w:pStyle w:val="CRCoverPage"/>
              <w:numPr>
                <w:ilvl w:val="3"/>
                <w:numId w:val="15"/>
              </w:numPr>
              <w:tabs>
                <w:tab w:val="right" w:pos="9639"/>
              </w:tabs>
              <w:spacing w:afterLines="50"/>
              <w:ind w:leftChars="1260"/>
              <w:rPr>
                <w:rFonts w:eastAsia="ＭＳ 明朝"/>
                <w:sz w:val="21"/>
                <w:lang w:val="en-US" w:eastAsia="ja-JP"/>
              </w:rPr>
            </w:pPr>
            <w:r w:rsidRPr="00CF5115">
              <w:rPr>
                <w:rFonts w:eastAsia="ＭＳ 明朝"/>
                <w:sz w:val="21"/>
                <w:lang w:val="en-US" w:eastAsia="ja-JP"/>
              </w:rPr>
              <w:t>RLM requirements only consider all the RLM-RS which is not overlapped with SMTC window.</w:t>
            </w:r>
          </w:p>
          <w:p w14:paraId="038B8145" w14:textId="77777777" w:rsidR="001064B8" w:rsidRPr="00CF5115" w:rsidRDefault="00EF0DFF" w:rsidP="00CF70A5">
            <w:pPr>
              <w:pStyle w:val="CRCoverPage"/>
              <w:numPr>
                <w:ilvl w:val="2"/>
                <w:numId w:val="15"/>
              </w:numPr>
              <w:tabs>
                <w:tab w:val="right" w:pos="9639"/>
              </w:tabs>
              <w:spacing w:afterLines="50"/>
              <w:ind w:leftChars="900"/>
              <w:rPr>
                <w:rFonts w:eastAsia="ＭＳ 明朝"/>
                <w:sz w:val="21"/>
                <w:lang w:val="en-US" w:eastAsia="ja-JP"/>
              </w:rPr>
            </w:pPr>
            <w:r w:rsidRPr="00CF5115">
              <w:rPr>
                <w:rFonts w:eastAsia="ＭＳ 明朝"/>
                <w:sz w:val="21"/>
                <w:lang w:val="en-US" w:eastAsia="ja-JP"/>
              </w:rPr>
              <w:t xml:space="preserve">Full overlap between SMTC and RLM-RS outside of MG </w:t>
            </w:r>
          </w:p>
          <w:p w14:paraId="19EAE2D3" w14:textId="77777777" w:rsidR="001064B8" w:rsidRPr="00CF5115" w:rsidRDefault="00EF0DFF" w:rsidP="00CF70A5">
            <w:pPr>
              <w:pStyle w:val="CRCoverPage"/>
              <w:numPr>
                <w:ilvl w:val="3"/>
                <w:numId w:val="15"/>
              </w:numPr>
              <w:tabs>
                <w:tab w:val="right" w:pos="9639"/>
              </w:tabs>
              <w:spacing w:afterLines="50"/>
              <w:ind w:leftChars="1260"/>
              <w:rPr>
                <w:rFonts w:eastAsia="ＭＳ 明朝"/>
                <w:sz w:val="21"/>
                <w:lang w:val="en-US" w:eastAsia="ja-JP"/>
              </w:rPr>
            </w:pPr>
            <w:r w:rsidRPr="00CF5115">
              <w:rPr>
                <w:rFonts w:eastAsia="ＭＳ 明朝"/>
                <w:sz w:val="21"/>
                <w:lang w:val="en-US" w:eastAsia="ja-JP"/>
              </w:rPr>
              <w:t>RLM requirements consider SSB timing sharing between RLM and intra-</w:t>
            </w:r>
            <w:proofErr w:type="spellStart"/>
            <w:r w:rsidRPr="00CF5115">
              <w:rPr>
                <w:rFonts w:eastAsia="ＭＳ 明朝"/>
                <w:sz w:val="21"/>
                <w:lang w:val="en-US" w:eastAsia="ja-JP"/>
              </w:rPr>
              <w:t>freq</w:t>
            </w:r>
            <w:proofErr w:type="spellEnd"/>
            <w:r w:rsidRPr="00CF5115">
              <w:rPr>
                <w:rFonts w:eastAsia="ＭＳ 明朝"/>
                <w:sz w:val="21"/>
                <w:lang w:val="en-US" w:eastAsia="ja-JP"/>
              </w:rPr>
              <w:t xml:space="preserve"> measurement.</w:t>
            </w:r>
          </w:p>
          <w:p w14:paraId="630C7950" w14:textId="77777777" w:rsidR="001064B8" w:rsidRPr="00D869B8" w:rsidRDefault="00EF0DFF" w:rsidP="00CF70A5">
            <w:pPr>
              <w:pStyle w:val="CRCoverPage"/>
              <w:numPr>
                <w:ilvl w:val="4"/>
                <w:numId w:val="15"/>
              </w:numPr>
              <w:tabs>
                <w:tab w:val="right" w:pos="9639"/>
              </w:tabs>
              <w:spacing w:afterLines="50"/>
              <w:ind w:leftChars="1620"/>
              <w:rPr>
                <w:rFonts w:eastAsia="ＭＳ 明朝"/>
                <w:sz w:val="21"/>
                <w:highlight w:val="yellow"/>
                <w:lang w:val="en-US" w:eastAsia="ja-JP"/>
              </w:rPr>
            </w:pPr>
            <w:r w:rsidRPr="00D869B8">
              <w:rPr>
                <w:rFonts w:eastAsia="ＭＳ 明朝"/>
                <w:sz w:val="21"/>
                <w:highlight w:val="yellow"/>
                <w:lang w:val="en-US" w:eastAsia="ja-JP"/>
              </w:rPr>
              <w:t>Certain ratio between RLM and intra-</w:t>
            </w:r>
            <w:proofErr w:type="spellStart"/>
            <w:r w:rsidRPr="00D869B8">
              <w:rPr>
                <w:rFonts w:eastAsia="ＭＳ 明朝"/>
                <w:sz w:val="21"/>
                <w:highlight w:val="yellow"/>
                <w:lang w:val="en-US" w:eastAsia="ja-JP"/>
              </w:rPr>
              <w:t>freq</w:t>
            </w:r>
            <w:proofErr w:type="spellEnd"/>
            <w:r w:rsidRPr="00D869B8">
              <w:rPr>
                <w:rFonts w:eastAsia="ＭＳ 明朝"/>
                <w:sz w:val="21"/>
                <w:highlight w:val="yellow"/>
                <w:lang w:val="en-US" w:eastAsia="ja-JP"/>
              </w:rPr>
              <w:t xml:space="preserve"> measurement within available SSB timings should be specified in TS 38.133.</w:t>
            </w:r>
          </w:p>
          <w:p w14:paraId="7096E8E5" w14:textId="77777777" w:rsidR="001064B8" w:rsidRPr="00D869B8" w:rsidRDefault="00EF0DFF" w:rsidP="00CF70A5">
            <w:pPr>
              <w:pStyle w:val="CRCoverPage"/>
              <w:numPr>
                <w:ilvl w:val="5"/>
                <w:numId w:val="15"/>
              </w:numPr>
              <w:tabs>
                <w:tab w:val="right" w:pos="9639"/>
              </w:tabs>
              <w:spacing w:afterLines="50"/>
              <w:ind w:leftChars="1980"/>
              <w:rPr>
                <w:rFonts w:eastAsia="ＭＳ 明朝"/>
                <w:sz w:val="21"/>
                <w:highlight w:val="yellow"/>
                <w:lang w:val="en-US" w:eastAsia="ja-JP"/>
              </w:rPr>
            </w:pPr>
            <w:r w:rsidRPr="00D869B8">
              <w:rPr>
                <w:rFonts w:eastAsia="ＭＳ 明朝"/>
                <w:sz w:val="21"/>
                <w:highlight w:val="yellow"/>
                <w:lang w:val="en-US" w:eastAsia="ja-JP"/>
              </w:rPr>
              <w:t>Value of sharing ratio is TBD.</w:t>
            </w:r>
          </w:p>
          <w:p w14:paraId="791DADA2" w14:textId="77777777" w:rsidR="00CD75A9" w:rsidRPr="00CF5115" w:rsidRDefault="00CD75A9" w:rsidP="00A856A5">
            <w:pPr>
              <w:pStyle w:val="CRCoverPage"/>
              <w:tabs>
                <w:tab w:val="right" w:pos="9639"/>
              </w:tabs>
              <w:spacing w:afterLines="50"/>
              <w:jc w:val="both"/>
              <w:rPr>
                <w:rFonts w:ascii="Times New Roman" w:eastAsia="ＭＳ 明朝" w:hAnsi="Times New Roman"/>
                <w:sz w:val="21"/>
                <w:lang w:val="en-US" w:eastAsia="ja-JP"/>
              </w:rPr>
            </w:pPr>
          </w:p>
          <w:p w14:paraId="62BE9E33" w14:textId="77777777" w:rsidR="00CD75A9" w:rsidRPr="00CF5115" w:rsidRDefault="00CD75A9" w:rsidP="00A856A5">
            <w:pPr>
              <w:pStyle w:val="CRCoverPage"/>
              <w:tabs>
                <w:tab w:val="right" w:pos="9639"/>
              </w:tabs>
              <w:spacing w:afterLines="50"/>
              <w:jc w:val="both"/>
              <w:rPr>
                <w:rFonts w:eastAsia="ＭＳ 明朝" w:cs="Arial"/>
                <w:sz w:val="21"/>
                <w:u w:val="single"/>
                <w:lang w:val="en-US" w:eastAsia="ja-JP"/>
              </w:rPr>
            </w:pPr>
            <w:r w:rsidRPr="00CF5115">
              <w:rPr>
                <w:rFonts w:eastAsia="ＭＳ 明朝" w:cs="Arial"/>
                <w:sz w:val="21"/>
                <w:u w:val="single"/>
                <w:lang w:val="en-US" w:eastAsia="ja-JP"/>
              </w:rPr>
              <w:t>Agreements: UE behavior in case of type A/B measurements</w:t>
            </w:r>
          </w:p>
          <w:p w14:paraId="2C2FE960" w14:textId="77777777" w:rsidR="001064B8" w:rsidRPr="00CF5115" w:rsidRDefault="00EF0DFF" w:rsidP="00CF70A5">
            <w:pPr>
              <w:pStyle w:val="CRCoverPage"/>
              <w:numPr>
                <w:ilvl w:val="0"/>
                <w:numId w:val="16"/>
              </w:numPr>
              <w:tabs>
                <w:tab w:val="right" w:pos="9639"/>
              </w:tabs>
              <w:spacing w:afterLines="50"/>
              <w:ind w:leftChars="180"/>
              <w:jc w:val="both"/>
              <w:rPr>
                <w:rFonts w:eastAsia="ＭＳ 明朝" w:cs="Arial"/>
                <w:sz w:val="21"/>
                <w:lang w:val="en-US" w:eastAsia="ja-JP"/>
              </w:rPr>
            </w:pPr>
            <w:r w:rsidRPr="00CF5115">
              <w:rPr>
                <w:rFonts w:eastAsia="ＭＳ 明朝" w:cs="Arial"/>
                <w:sz w:val="21"/>
                <w:lang w:val="en-US" w:eastAsia="ja-JP"/>
              </w:rPr>
              <w:t>For FR1,</w:t>
            </w:r>
          </w:p>
          <w:p w14:paraId="4518E084" w14:textId="77777777" w:rsidR="001064B8" w:rsidRPr="00CF5115" w:rsidRDefault="00EF0DFF" w:rsidP="00CF70A5">
            <w:pPr>
              <w:pStyle w:val="CRCoverPage"/>
              <w:numPr>
                <w:ilvl w:val="1"/>
                <w:numId w:val="16"/>
              </w:numPr>
              <w:tabs>
                <w:tab w:val="right" w:pos="9639"/>
              </w:tabs>
              <w:spacing w:afterLines="50"/>
              <w:ind w:leftChars="540"/>
              <w:jc w:val="both"/>
              <w:rPr>
                <w:rFonts w:eastAsia="ＭＳ 明朝" w:cs="Arial"/>
                <w:sz w:val="21"/>
                <w:lang w:val="en-US" w:eastAsia="ja-JP"/>
              </w:rPr>
            </w:pPr>
            <w:r w:rsidRPr="00CF5115">
              <w:rPr>
                <w:rFonts w:eastAsia="ＭＳ 明朝" w:cs="Arial"/>
                <w:sz w:val="21"/>
                <w:lang w:val="en-US" w:eastAsia="ja-JP"/>
              </w:rPr>
              <w:t>Scenario 1a/1b (Full overlap between MG and SMTC in type A/B)</w:t>
            </w:r>
          </w:p>
          <w:p w14:paraId="6669FD38" w14:textId="77777777" w:rsidR="001064B8" w:rsidRPr="00CF5115" w:rsidRDefault="00EF0DFF" w:rsidP="00CF70A5">
            <w:pPr>
              <w:pStyle w:val="CRCoverPage"/>
              <w:numPr>
                <w:ilvl w:val="2"/>
                <w:numId w:val="16"/>
              </w:numPr>
              <w:tabs>
                <w:tab w:val="right" w:pos="9639"/>
              </w:tabs>
              <w:spacing w:afterLines="50"/>
              <w:ind w:leftChars="900"/>
              <w:jc w:val="both"/>
              <w:rPr>
                <w:rFonts w:eastAsia="ＭＳ 明朝" w:cs="Arial"/>
                <w:sz w:val="21"/>
                <w:lang w:val="en-US" w:eastAsia="ja-JP"/>
              </w:rPr>
            </w:pPr>
            <w:r w:rsidRPr="00CF5115">
              <w:rPr>
                <w:rFonts w:eastAsia="ＭＳ 明朝" w:cs="Arial"/>
                <w:sz w:val="21"/>
                <w:lang w:val="en-US" w:eastAsia="ja-JP"/>
              </w:rPr>
              <w:t>UE requirement should be specified for 1a/1b.</w:t>
            </w:r>
          </w:p>
          <w:p w14:paraId="0B24424F" w14:textId="77777777" w:rsidR="001064B8" w:rsidRPr="00CF5115" w:rsidRDefault="00EF0DFF" w:rsidP="00CF70A5">
            <w:pPr>
              <w:pStyle w:val="CRCoverPage"/>
              <w:numPr>
                <w:ilvl w:val="3"/>
                <w:numId w:val="16"/>
              </w:numPr>
              <w:tabs>
                <w:tab w:val="right" w:pos="9639"/>
              </w:tabs>
              <w:spacing w:afterLines="50"/>
              <w:ind w:leftChars="1260"/>
              <w:jc w:val="both"/>
              <w:rPr>
                <w:rFonts w:eastAsia="ＭＳ 明朝" w:cs="Arial"/>
                <w:sz w:val="21"/>
                <w:lang w:val="en-US" w:eastAsia="ja-JP"/>
              </w:rPr>
            </w:pPr>
            <w:r w:rsidRPr="00CF5115">
              <w:rPr>
                <w:rFonts w:eastAsia="ＭＳ 明朝" w:cs="Arial"/>
                <w:sz w:val="21"/>
                <w:lang w:val="en-US" w:eastAsia="ja-JP"/>
              </w:rPr>
              <w:t xml:space="preserve">The exact gap sharing between </w:t>
            </w:r>
            <w:proofErr w:type="gramStart"/>
            <w:r w:rsidRPr="00CF5115">
              <w:rPr>
                <w:rFonts w:eastAsia="ＭＳ 明朝" w:cs="Arial"/>
                <w:sz w:val="21"/>
                <w:lang w:val="en-US" w:eastAsia="ja-JP"/>
              </w:rPr>
              <w:t>type</w:t>
            </w:r>
            <w:proofErr w:type="gramEnd"/>
            <w:r w:rsidRPr="00CF5115">
              <w:rPr>
                <w:rFonts w:eastAsia="ＭＳ 明朝" w:cs="Arial"/>
                <w:sz w:val="21"/>
                <w:lang w:val="en-US" w:eastAsia="ja-JP"/>
              </w:rPr>
              <w:t xml:space="preserve"> A/B/C, type D is TBD. </w:t>
            </w:r>
          </w:p>
          <w:p w14:paraId="091098EF" w14:textId="77777777" w:rsidR="001064B8" w:rsidRPr="00CF5115" w:rsidRDefault="00EF0DFF" w:rsidP="00CF70A5">
            <w:pPr>
              <w:pStyle w:val="CRCoverPage"/>
              <w:numPr>
                <w:ilvl w:val="1"/>
                <w:numId w:val="16"/>
              </w:numPr>
              <w:tabs>
                <w:tab w:val="right" w:pos="9639"/>
              </w:tabs>
              <w:spacing w:afterLines="50"/>
              <w:ind w:leftChars="540"/>
              <w:jc w:val="both"/>
              <w:rPr>
                <w:rFonts w:eastAsia="ＭＳ 明朝" w:cs="Arial"/>
                <w:sz w:val="21"/>
                <w:lang w:val="en-US" w:eastAsia="ja-JP"/>
              </w:rPr>
            </w:pPr>
            <w:r w:rsidRPr="00CF5115">
              <w:rPr>
                <w:rFonts w:eastAsia="ＭＳ 明朝" w:cs="Arial"/>
                <w:sz w:val="21"/>
                <w:lang w:val="en-US" w:eastAsia="ja-JP"/>
              </w:rPr>
              <w:t>Scenario 2a/2b (Partial overlap between MG and SMTC in type A/B)</w:t>
            </w:r>
          </w:p>
          <w:p w14:paraId="5CC7C032" w14:textId="77777777" w:rsidR="001064B8" w:rsidRPr="00CF5115" w:rsidRDefault="00EF0DFF" w:rsidP="00CF70A5">
            <w:pPr>
              <w:pStyle w:val="CRCoverPage"/>
              <w:numPr>
                <w:ilvl w:val="2"/>
                <w:numId w:val="16"/>
              </w:numPr>
              <w:tabs>
                <w:tab w:val="right" w:pos="9639"/>
              </w:tabs>
              <w:spacing w:afterLines="50"/>
              <w:ind w:leftChars="900"/>
              <w:jc w:val="both"/>
              <w:rPr>
                <w:rFonts w:eastAsia="ＭＳ 明朝" w:cs="Arial"/>
                <w:sz w:val="21"/>
                <w:lang w:val="en-US" w:eastAsia="ja-JP"/>
              </w:rPr>
            </w:pPr>
            <w:r w:rsidRPr="00CF5115">
              <w:rPr>
                <w:rFonts w:eastAsia="ＭＳ 明朝" w:cs="Arial"/>
                <w:sz w:val="21"/>
                <w:lang w:val="en-US" w:eastAsia="ja-JP"/>
              </w:rPr>
              <w:t>Type A/type B measurement should only be conducted outside the MG.</w:t>
            </w:r>
          </w:p>
          <w:p w14:paraId="762520EB" w14:textId="77777777" w:rsidR="001064B8" w:rsidRPr="00CF5115" w:rsidRDefault="00EF0DFF" w:rsidP="00CF70A5">
            <w:pPr>
              <w:pStyle w:val="CRCoverPage"/>
              <w:numPr>
                <w:ilvl w:val="2"/>
                <w:numId w:val="16"/>
              </w:numPr>
              <w:tabs>
                <w:tab w:val="right" w:pos="9639"/>
              </w:tabs>
              <w:spacing w:afterLines="50"/>
              <w:ind w:leftChars="900"/>
              <w:jc w:val="both"/>
              <w:rPr>
                <w:rFonts w:eastAsia="ＭＳ 明朝" w:cs="Arial"/>
                <w:sz w:val="21"/>
                <w:lang w:val="en-US" w:eastAsia="ja-JP"/>
              </w:rPr>
            </w:pPr>
            <w:r w:rsidRPr="00CF5115">
              <w:rPr>
                <w:rFonts w:eastAsia="ＭＳ 明朝" w:cs="Arial"/>
                <w:sz w:val="21"/>
                <w:lang w:val="en-US" w:eastAsia="ja-JP"/>
              </w:rPr>
              <w:t>All MGs are used for Type C/Type D measurements.</w:t>
            </w:r>
          </w:p>
          <w:p w14:paraId="096CC0A6" w14:textId="77777777" w:rsidR="001064B8" w:rsidRPr="00CF5115" w:rsidRDefault="00EF0DFF" w:rsidP="00CF70A5">
            <w:pPr>
              <w:pStyle w:val="CRCoverPage"/>
              <w:numPr>
                <w:ilvl w:val="1"/>
                <w:numId w:val="16"/>
              </w:numPr>
              <w:tabs>
                <w:tab w:val="right" w:pos="9639"/>
              </w:tabs>
              <w:spacing w:afterLines="50"/>
              <w:ind w:leftChars="540"/>
              <w:jc w:val="both"/>
              <w:rPr>
                <w:rFonts w:eastAsia="ＭＳ 明朝" w:cs="Arial"/>
                <w:sz w:val="21"/>
                <w:lang w:val="en-US" w:eastAsia="ja-JP"/>
              </w:rPr>
            </w:pPr>
            <w:r w:rsidRPr="00CF5115">
              <w:rPr>
                <w:rFonts w:eastAsia="ＭＳ 明朝" w:cs="Arial"/>
                <w:sz w:val="21"/>
                <w:lang w:val="en-US" w:eastAsia="ja-JP"/>
              </w:rPr>
              <w:t>Scenario 3a/3b (Full non-overlap between MG and SMTC in type A/B)</w:t>
            </w:r>
          </w:p>
          <w:p w14:paraId="2C275BB9" w14:textId="77777777" w:rsidR="001064B8" w:rsidRPr="00CF5115" w:rsidRDefault="00EF0DFF" w:rsidP="00CF70A5">
            <w:pPr>
              <w:pStyle w:val="CRCoverPage"/>
              <w:numPr>
                <w:ilvl w:val="2"/>
                <w:numId w:val="16"/>
              </w:numPr>
              <w:tabs>
                <w:tab w:val="right" w:pos="9639"/>
              </w:tabs>
              <w:spacing w:afterLines="50"/>
              <w:ind w:leftChars="900"/>
              <w:jc w:val="both"/>
              <w:rPr>
                <w:rFonts w:eastAsia="ＭＳ 明朝" w:cs="Arial"/>
                <w:sz w:val="21"/>
                <w:lang w:val="en-US" w:eastAsia="ja-JP"/>
              </w:rPr>
            </w:pPr>
            <w:r w:rsidRPr="00CF5115">
              <w:rPr>
                <w:rFonts w:eastAsia="ＭＳ 明朝" w:cs="Arial"/>
                <w:sz w:val="21"/>
                <w:lang w:val="en-US" w:eastAsia="ja-JP"/>
              </w:rPr>
              <w:lastRenderedPageBreak/>
              <w:t>Requirements on type A/B measurement are specified without considering MG.</w:t>
            </w:r>
          </w:p>
          <w:p w14:paraId="7CF6A39E" w14:textId="77777777" w:rsidR="001064B8" w:rsidRPr="00CF5115" w:rsidRDefault="00EF0DFF" w:rsidP="00CF70A5">
            <w:pPr>
              <w:pStyle w:val="CRCoverPage"/>
              <w:numPr>
                <w:ilvl w:val="0"/>
                <w:numId w:val="16"/>
              </w:numPr>
              <w:tabs>
                <w:tab w:val="right" w:pos="9639"/>
              </w:tabs>
              <w:spacing w:afterLines="50"/>
              <w:jc w:val="both"/>
              <w:rPr>
                <w:rFonts w:eastAsia="ＭＳ 明朝" w:cs="Arial"/>
                <w:sz w:val="21"/>
                <w:lang w:val="en-US" w:eastAsia="ja-JP"/>
              </w:rPr>
            </w:pPr>
            <w:r w:rsidRPr="00CF5115">
              <w:rPr>
                <w:rFonts w:eastAsia="ＭＳ 明朝" w:cs="Arial"/>
                <w:sz w:val="21"/>
                <w:lang w:val="en-US" w:eastAsia="ja-JP"/>
              </w:rPr>
              <w:t>For FR2,</w:t>
            </w:r>
          </w:p>
          <w:p w14:paraId="1CEFD551" w14:textId="77777777" w:rsidR="001064B8" w:rsidRPr="00CF5115" w:rsidRDefault="00EF0DFF" w:rsidP="00CF70A5">
            <w:pPr>
              <w:pStyle w:val="CRCoverPage"/>
              <w:numPr>
                <w:ilvl w:val="1"/>
                <w:numId w:val="16"/>
              </w:numPr>
              <w:tabs>
                <w:tab w:val="right" w:pos="9639"/>
              </w:tabs>
              <w:spacing w:afterLines="50"/>
              <w:ind w:leftChars="540"/>
              <w:jc w:val="both"/>
              <w:rPr>
                <w:rFonts w:eastAsia="ＭＳ 明朝" w:cs="Arial"/>
                <w:sz w:val="21"/>
                <w:lang w:val="en-US" w:eastAsia="ja-JP"/>
              </w:rPr>
            </w:pPr>
            <w:r w:rsidRPr="00CF5115">
              <w:rPr>
                <w:rFonts w:eastAsia="ＭＳ 明朝" w:cs="Arial"/>
                <w:sz w:val="21"/>
                <w:lang w:val="en-US" w:eastAsia="ja-JP"/>
              </w:rPr>
              <w:t>Scenario 1b (Full overlap between MG and SMTC in type B)</w:t>
            </w:r>
          </w:p>
          <w:p w14:paraId="37D75413" w14:textId="77777777" w:rsidR="001064B8" w:rsidRPr="00CF5115" w:rsidRDefault="00EF0DFF" w:rsidP="00CF70A5">
            <w:pPr>
              <w:pStyle w:val="CRCoverPage"/>
              <w:numPr>
                <w:ilvl w:val="2"/>
                <w:numId w:val="16"/>
              </w:numPr>
              <w:tabs>
                <w:tab w:val="right" w:pos="9639"/>
              </w:tabs>
              <w:spacing w:afterLines="50"/>
              <w:ind w:leftChars="900"/>
              <w:jc w:val="both"/>
              <w:rPr>
                <w:rFonts w:eastAsia="ＭＳ 明朝" w:cs="Arial"/>
                <w:sz w:val="21"/>
                <w:lang w:val="en-US" w:eastAsia="ja-JP"/>
              </w:rPr>
            </w:pPr>
            <w:r w:rsidRPr="00CF5115">
              <w:rPr>
                <w:rFonts w:eastAsia="ＭＳ 明朝" w:cs="Arial"/>
                <w:sz w:val="21"/>
                <w:lang w:val="en-US" w:eastAsia="ja-JP"/>
              </w:rPr>
              <w:t>UE requirement should be specified for 1b.</w:t>
            </w:r>
          </w:p>
          <w:p w14:paraId="5AC139F6" w14:textId="770EB782" w:rsidR="001064B8" w:rsidRPr="00D869B8" w:rsidRDefault="00EF0DFF" w:rsidP="00CF70A5">
            <w:pPr>
              <w:pStyle w:val="CRCoverPage"/>
              <w:numPr>
                <w:ilvl w:val="3"/>
                <w:numId w:val="16"/>
              </w:numPr>
              <w:tabs>
                <w:tab w:val="right" w:pos="9639"/>
              </w:tabs>
              <w:spacing w:afterLines="50"/>
              <w:ind w:leftChars="1260"/>
              <w:jc w:val="both"/>
              <w:rPr>
                <w:rFonts w:eastAsia="ＭＳ 明朝" w:cs="Arial"/>
                <w:sz w:val="21"/>
                <w:highlight w:val="yellow"/>
                <w:lang w:val="en-US" w:eastAsia="ja-JP"/>
              </w:rPr>
            </w:pPr>
            <w:r w:rsidRPr="00D869B8">
              <w:rPr>
                <w:rFonts w:eastAsia="ＭＳ 明朝" w:cs="Arial"/>
                <w:sz w:val="21"/>
                <w:highlight w:val="yellow"/>
                <w:lang w:val="en-US" w:eastAsia="ja-JP"/>
              </w:rPr>
              <w:t xml:space="preserve">The exact gap sharing between type B/C, type D is TBD. </w:t>
            </w:r>
          </w:p>
          <w:p w14:paraId="41D98322" w14:textId="77777777" w:rsidR="001064B8" w:rsidRPr="00CF5115" w:rsidRDefault="00EF0DFF" w:rsidP="00CF70A5">
            <w:pPr>
              <w:pStyle w:val="CRCoverPage"/>
              <w:numPr>
                <w:ilvl w:val="1"/>
                <w:numId w:val="16"/>
              </w:numPr>
              <w:tabs>
                <w:tab w:val="right" w:pos="9639"/>
              </w:tabs>
              <w:spacing w:afterLines="50"/>
              <w:ind w:leftChars="540"/>
              <w:jc w:val="both"/>
              <w:rPr>
                <w:rFonts w:eastAsia="ＭＳ 明朝" w:cs="Arial"/>
                <w:sz w:val="21"/>
                <w:lang w:val="en-US" w:eastAsia="ja-JP"/>
              </w:rPr>
            </w:pPr>
            <w:r w:rsidRPr="00CF5115">
              <w:rPr>
                <w:rFonts w:eastAsia="ＭＳ 明朝" w:cs="Arial"/>
                <w:sz w:val="21"/>
                <w:lang w:val="en-US" w:eastAsia="ja-JP"/>
              </w:rPr>
              <w:t>Scenario 2b (Partial overlap between MG and SMTC in type B)</w:t>
            </w:r>
          </w:p>
          <w:p w14:paraId="5088975A" w14:textId="77777777" w:rsidR="001064B8" w:rsidRPr="00D869B8" w:rsidRDefault="00EF0DFF" w:rsidP="00CF70A5">
            <w:pPr>
              <w:pStyle w:val="CRCoverPage"/>
              <w:numPr>
                <w:ilvl w:val="2"/>
                <w:numId w:val="16"/>
              </w:numPr>
              <w:tabs>
                <w:tab w:val="right" w:pos="9639"/>
              </w:tabs>
              <w:spacing w:afterLines="50"/>
              <w:ind w:leftChars="900"/>
              <w:jc w:val="both"/>
              <w:rPr>
                <w:rFonts w:eastAsia="ＭＳ 明朝" w:cs="Arial"/>
                <w:sz w:val="21"/>
                <w:highlight w:val="yellow"/>
                <w:lang w:val="en-US" w:eastAsia="ja-JP"/>
              </w:rPr>
            </w:pPr>
            <w:r w:rsidRPr="00D869B8">
              <w:rPr>
                <w:rFonts w:eastAsia="ＭＳ 明朝" w:cs="Arial"/>
                <w:sz w:val="21"/>
                <w:highlight w:val="yellow"/>
                <w:lang w:val="en-US" w:eastAsia="ja-JP"/>
              </w:rPr>
              <w:t>UE behavior on SMTC overlapped with MG would be following options.</w:t>
            </w:r>
          </w:p>
          <w:p w14:paraId="23233608" w14:textId="77777777" w:rsidR="001064B8" w:rsidRPr="00D869B8" w:rsidRDefault="00EF0DFF" w:rsidP="00CF70A5">
            <w:pPr>
              <w:pStyle w:val="CRCoverPage"/>
              <w:numPr>
                <w:ilvl w:val="3"/>
                <w:numId w:val="16"/>
              </w:numPr>
              <w:tabs>
                <w:tab w:val="right" w:pos="9639"/>
              </w:tabs>
              <w:spacing w:afterLines="50"/>
              <w:ind w:leftChars="1260"/>
              <w:jc w:val="both"/>
              <w:rPr>
                <w:rFonts w:eastAsia="ＭＳ 明朝" w:cs="Arial"/>
                <w:sz w:val="21"/>
                <w:highlight w:val="yellow"/>
                <w:lang w:val="en-US" w:eastAsia="ja-JP"/>
              </w:rPr>
            </w:pPr>
            <w:r w:rsidRPr="00D869B8">
              <w:rPr>
                <w:rFonts w:eastAsia="ＭＳ 明朝" w:cs="Arial"/>
                <w:sz w:val="21"/>
                <w:highlight w:val="yellow"/>
                <w:lang w:val="en-US" w:eastAsia="ja-JP"/>
              </w:rPr>
              <w:t>Option 1-</w:t>
            </w:r>
            <w:proofErr w:type="gramStart"/>
            <w:r w:rsidRPr="00D869B8">
              <w:rPr>
                <w:rFonts w:eastAsia="ＭＳ 明朝" w:cs="Arial"/>
                <w:sz w:val="21"/>
                <w:highlight w:val="yellow"/>
                <w:lang w:val="en-US" w:eastAsia="ja-JP"/>
              </w:rPr>
              <w:t>1 :</w:t>
            </w:r>
            <w:proofErr w:type="gramEnd"/>
            <w:r w:rsidRPr="00D869B8">
              <w:rPr>
                <w:rFonts w:eastAsia="ＭＳ 明朝" w:cs="Arial"/>
                <w:sz w:val="21"/>
                <w:highlight w:val="yellow"/>
                <w:lang w:val="en-US" w:eastAsia="ja-JP"/>
              </w:rPr>
              <w:t xml:space="preserve"> Intra </w:t>
            </w:r>
            <w:proofErr w:type="spellStart"/>
            <w:r w:rsidRPr="00D869B8">
              <w:rPr>
                <w:rFonts w:eastAsia="ＭＳ 明朝" w:cs="Arial"/>
                <w:sz w:val="21"/>
                <w:highlight w:val="yellow"/>
                <w:lang w:val="en-US" w:eastAsia="ja-JP"/>
              </w:rPr>
              <w:t>freq</w:t>
            </w:r>
            <w:proofErr w:type="spellEnd"/>
            <w:r w:rsidRPr="00D869B8">
              <w:rPr>
                <w:rFonts w:eastAsia="ＭＳ 明朝" w:cs="Arial"/>
                <w:sz w:val="21"/>
                <w:highlight w:val="yellow"/>
                <w:lang w:val="en-US" w:eastAsia="ja-JP"/>
              </w:rPr>
              <w:t xml:space="preserve"> measurement could be conducted only outside of MG.</w:t>
            </w:r>
          </w:p>
          <w:p w14:paraId="18DC9EAF" w14:textId="77777777" w:rsidR="001064B8" w:rsidRPr="00D869B8" w:rsidRDefault="00EF0DFF" w:rsidP="00CF70A5">
            <w:pPr>
              <w:pStyle w:val="CRCoverPage"/>
              <w:numPr>
                <w:ilvl w:val="3"/>
                <w:numId w:val="16"/>
              </w:numPr>
              <w:tabs>
                <w:tab w:val="right" w:pos="9639"/>
              </w:tabs>
              <w:spacing w:afterLines="50"/>
              <w:ind w:leftChars="1260"/>
              <w:jc w:val="both"/>
              <w:rPr>
                <w:rFonts w:eastAsia="ＭＳ 明朝" w:cs="Arial"/>
                <w:sz w:val="21"/>
                <w:highlight w:val="yellow"/>
                <w:lang w:val="en-US" w:eastAsia="ja-JP"/>
              </w:rPr>
            </w:pPr>
            <w:r w:rsidRPr="00D869B8">
              <w:rPr>
                <w:rFonts w:eastAsia="ＭＳ 明朝" w:cs="Arial"/>
                <w:sz w:val="21"/>
                <w:highlight w:val="yellow"/>
                <w:lang w:val="en-US" w:eastAsia="ja-JP"/>
              </w:rPr>
              <w:t>Option 1-</w:t>
            </w:r>
            <w:proofErr w:type="gramStart"/>
            <w:r w:rsidRPr="00D869B8">
              <w:rPr>
                <w:rFonts w:eastAsia="ＭＳ 明朝" w:cs="Arial"/>
                <w:sz w:val="21"/>
                <w:highlight w:val="yellow"/>
                <w:lang w:val="en-US" w:eastAsia="ja-JP"/>
              </w:rPr>
              <w:t>2 :</w:t>
            </w:r>
            <w:proofErr w:type="gramEnd"/>
            <w:r w:rsidRPr="00D869B8">
              <w:rPr>
                <w:rFonts w:eastAsia="ＭＳ 明朝" w:cs="Arial"/>
                <w:sz w:val="21"/>
                <w:highlight w:val="yellow"/>
                <w:lang w:val="en-US" w:eastAsia="ja-JP"/>
              </w:rPr>
              <w:t xml:space="preserve"> Intra </w:t>
            </w:r>
            <w:proofErr w:type="spellStart"/>
            <w:r w:rsidRPr="00D869B8">
              <w:rPr>
                <w:rFonts w:eastAsia="ＭＳ 明朝" w:cs="Arial"/>
                <w:sz w:val="21"/>
                <w:highlight w:val="yellow"/>
                <w:lang w:val="en-US" w:eastAsia="ja-JP"/>
              </w:rPr>
              <w:t>freq</w:t>
            </w:r>
            <w:proofErr w:type="spellEnd"/>
            <w:r w:rsidRPr="00D869B8">
              <w:rPr>
                <w:rFonts w:eastAsia="ＭＳ 明朝" w:cs="Arial"/>
                <w:sz w:val="21"/>
                <w:highlight w:val="yellow"/>
                <w:lang w:val="en-US" w:eastAsia="ja-JP"/>
              </w:rPr>
              <w:t xml:space="preserve"> measurement could be conducted both inside and outside of MG.</w:t>
            </w:r>
          </w:p>
          <w:p w14:paraId="62C067E1" w14:textId="77777777" w:rsidR="001064B8" w:rsidRPr="00CF5115" w:rsidRDefault="00EF0DFF" w:rsidP="00CF70A5">
            <w:pPr>
              <w:pStyle w:val="CRCoverPage"/>
              <w:numPr>
                <w:ilvl w:val="1"/>
                <w:numId w:val="16"/>
              </w:numPr>
              <w:tabs>
                <w:tab w:val="right" w:pos="9639"/>
              </w:tabs>
              <w:spacing w:afterLines="50"/>
              <w:ind w:leftChars="540"/>
              <w:jc w:val="both"/>
              <w:rPr>
                <w:rFonts w:eastAsia="ＭＳ 明朝" w:cs="Arial"/>
                <w:sz w:val="21"/>
                <w:lang w:val="en-US" w:eastAsia="ja-JP"/>
              </w:rPr>
            </w:pPr>
            <w:r w:rsidRPr="00CF5115">
              <w:rPr>
                <w:rFonts w:eastAsia="ＭＳ 明朝" w:cs="Arial"/>
                <w:sz w:val="21"/>
                <w:lang w:val="en-US" w:eastAsia="ja-JP"/>
              </w:rPr>
              <w:t>Scenario 3b (Full non-overlap between MG and SMTC in type B)</w:t>
            </w:r>
          </w:p>
          <w:p w14:paraId="0A5E0772" w14:textId="77777777" w:rsidR="001064B8" w:rsidRPr="00CF5115" w:rsidRDefault="00EF0DFF" w:rsidP="00CF70A5">
            <w:pPr>
              <w:pStyle w:val="CRCoverPage"/>
              <w:numPr>
                <w:ilvl w:val="2"/>
                <w:numId w:val="16"/>
              </w:numPr>
              <w:tabs>
                <w:tab w:val="right" w:pos="9639"/>
              </w:tabs>
              <w:spacing w:afterLines="50"/>
              <w:ind w:leftChars="900"/>
              <w:jc w:val="both"/>
              <w:rPr>
                <w:rFonts w:eastAsia="ＭＳ 明朝" w:cs="Arial"/>
                <w:sz w:val="21"/>
                <w:lang w:val="en-US" w:eastAsia="ja-JP"/>
              </w:rPr>
            </w:pPr>
            <w:r w:rsidRPr="00CF5115">
              <w:rPr>
                <w:rFonts w:eastAsia="ＭＳ 明朝" w:cs="Arial"/>
                <w:sz w:val="21"/>
                <w:lang w:val="en-US" w:eastAsia="ja-JP"/>
              </w:rPr>
              <w:t xml:space="preserve">Requirements on type B measurement are specified without considering MG. </w:t>
            </w:r>
          </w:p>
          <w:p w14:paraId="634B4578" w14:textId="77777777" w:rsidR="00A856A5" w:rsidRPr="00CF5115" w:rsidRDefault="00A856A5" w:rsidP="00400135">
            <w:pPr>
              <w:pStyle w:val="CRCoverPage"/>
              <w:tabs>
                <w:tab w:val="right" w:pos="9639"/>
              </w:tabs>
              <w:spacing w:afterLines="50"/>
              <w:jc w:val="both"/>
              <w:rPr>
                <w:rFonts w:eastAsia="ＭＳ 明朝" w:cs="Arial"/>
                <w:sz w:val="21"/>
                <w:lang w:val="en-US" w:eastAsia="ja-JP"/>
              </w:rPr>
            </w:pPr>
          </w:p>
          <w:p w14:paraId="2A8FA21F" w14:textId="77777777" w:rsidR="00CD75A9" w:rsidRPr="00CF5115" w:rsidRDefault="00A856A5" w:rsidP="00400135">
            <w:pPr>
              <w:pStyle w:val="CRCoverPage"/>
              <w:tabs>
                <w:tab w:val="right" w:pos="9639"/>
              </w:tabs>
              <w:spacing w:afterLines="50"/>
              <w:jc w:val="both"/>
              <w:rPr>
                <w:rFonts w:eastAsia="ＭＳ 明朝" w:cs="Arial"/>
                <w:sz w:val="21"/>
                <w:u w:val="single"/>
                <w:lang w:val="en-US" w:eastAsia="ja-JP"/>
              </w:rPr>
            </w:pPr>
            <w:r w:rsidRPr="00CF5115">
              <w:rPr>
                <w:rFonts w:eastAsia="ＭＳ 明朝" w:cs="Arial"/>
                <w:sz w:val="21"/>
                <w:u w:val="single"/>
                <w:lang w:val="en-US" w:eastAsia="ja-JP"/>
              </w:rPr>
              <w:t>Agreements: UE behavior in measurement gap</w:t>
            </w:r>
          </w:p>
          <w:p w14:paraId="469A1212" w14:textId="77777777" w:rsidR="001064B8" w:rsidRPr="00CF5115" w:rsidRDefault="00EF0DFF" w:rsidP="00CF70A5">
            <w:pPr>
              <w:pStyle w:val="CRCoverPage"/>
              <w:numPr>
                <w:ilvl w:val="0"/>
                <w:numId w:val="17"/>
              </w:numPr>
              <w:tabs>
                <w:tab w:val="right" w:pos="9639"/>
              </w:tabs>
              <w:spacing w:afterLines="50"/>
              <w:jc w:val="both"/>
              <w:rPr>
                <w:rFonts w:eastAsia="ＭＳ 明朝" w:cs="Arial"/>
                <w:sz w:val="21"/>
                <w:lang w:val="en-US" w:eastAsia="ja-JP"/>
              </w:rPr>
            </w:pPr>
            <w:r w:rsidRPr="00CF5115">
              <w:rPr>
                <w:rFonts w:eastAsia="ＭＳ 明朝" w:cs="Arial"/>
                <w:sz w:val="21"/>
                <w:lang w:val="en-US" w:eastAsia="ja-JP"/>
              </w:rPr>
              <w:t>Gap sharing</w:t>
            </w:r>
          </w:p>
          <w:p w14:paraId="1FB42764" w14:textId="77777777" w:rsidR="001064B8" w:rsidRPr="00D869B8" w:rsidRDefault="00EF0DFF" w:rsidP="00CF70A5">
            <w:pPr>
              <w:pStyle w:val="CRCoverPage"/>
              <w:numPr>
                <w:ilvl w:val="1"/>
                <w:numId w:val="17"/>
              </w:numPr>
              <w:tabs>
                <w:tab w:val="right" w:pos="9639"/>
              </w:tabs>
              <w:spacing w:afterLines="50"/>
              <w:jc w:val="both"/>
              <w:rPr>
                <w:rFonts w:eastAsia="ＭＳ 明朝" w:cs="Arial"/>
                <w:sz w:val="21"/>
                <w:highlight w:val="yellow"/>
                <w:lang w:val="en-US" w:eastAsia="ja-JP"/>
              </w:rPr>
            </w:pPr>
            <w:r w:rsidRPr="00D869B8">
              <w:rPr>
                <w:rFonts w:eastAsia="ＭＳ 明朝" w:cs="Arial"/>
                <w:sz w:val="21"/>
                <w:highlight w:val="yellow"/>
                <w:lang w:val="en-US" w:eastAsia="ja-JP"/>
              </w:rPr>
              <w:t>Gap sharing among type A/B/C and type D is defined from following options.</w:t>
            </w:r>
          </w:p>
          <w:p w14:paraId="5D57DB8D" w14:textId="77777777" w:rsidR="001064B8" w:rsidRPr="00D869B8" w:rsidRDefault="00EF0DFF" w:rsidP="00CF70A5">
            <w:pPr>
              <w:pStyle w:val="CRCoverPage"/>
              <w:numPr>
                <w:ilvl w:val="2"/>
                <w:numId w:val="17"/>
              </w:numPr>
              <w:tabs>
                <w:tab w:val="right" w:pos="9639"/>
              </w:tabs>
              <w:spacing w:afterLines="50"/>
              <w:jc w:val="both"/>
              <w:rPr>
                <w:rFonts w:eastAsia="ＭＳ 明朝" w:cs="Arial"/>
                <w:sz w:val="21"/>
                <w:highlight w:val="yellow"/>
                <w:lang w:val="en-US" w:eastAsia="ja-JP"/>
              </w:rPr>
            </w:pPr>
            <w:r w:rsidRPr="00D869B8">
              <w:rPr>
                <w:rFonts w:eastAsia="ＭＳ 明朝" w:cs="Arial"/>
                <w:sz w:val="21"/>
                <w:highlight w:val="yellow"/>
                <w:lang w:val="en-US" w:eastAsia="ja-JP"/>
              </w:rPr>
              <w:t>Option 2-1: Gap sharing factor between intra-</w:t>
            </w:r>
            <w:proofErr w:type="spellStart"/>
            <w:r w:rsidRPr="00D869B8">
              <w:rPr>
                <w:rFonts w:eastAsia="ＭＳ 明朝" w:cs="Arial"/>
                <w:sz w:val="21"/>
                <w:highlight w:val="yellow"/>
                <w:lang w:val="en-US" w:eastAsia="ja-JP"/>
              </w:rPr>
              <w:t>freq</w:t>
            </w:r>
            <w:proofErr w:type="spellEnd"/>
            <w:r w:rsidRPr="00D869B8">
              <w:rPr>
                <w:rFonts w:eastAsia="ＭＳ 明朝" w:cs="Arial"/>
                <w:sz w:val="21"/>
                <w:highlight w:val="yellow"/>
                <w:lang w:val="en-US" w:eastAsia="ja-JP"/>
              </w:rPr>
              <w:t xml:space="preserve"> and inter-</w:t>
            </w:r>
            <w:proofErr w:type="spellStart"/>
            <w:r w:rsidRPr="00D869B8">
              <w:rPr>
                <w:rFonts w:eastAsia="ＭＳ 明朝" w:cs="Arial"/>
                <w:sz w:val="21"/>
                <w:highlight w:val="yellow"/>
                <w:lang w:val="en-US" w:eastAsia="ja-JP"/>
              </w:rPr>
              <w:t>freq</w:t>
            </w:r>
            <w:proofErr w:type="spellEnd"/>
            <w:r w:rsidRPr="00D869B8">
              <w:rPr>
                <w:rFonts w:eastAsia="ＭＳ 明朝" w:cs="Arial"/>
                <w:sz w:val="21"/>
                <w:highlight w:val="yellow"/>
                <w:lang w:val="en-US" w:eastAsia="ja-JP"/>
              </w:rPr>
              <w:t>/inter-RAT measurement via signaling could be applied.</w:t>
            </w:r>
          </w:p>
          <w:p w14:paraId="0E8EA138" w14:textId="77777777" w:rsidR="001064B8" w:rsidRPr="00D869B8" w:rsidRDefault="00EF0DFF" w:rsidP="00CF70A5">
            <w:pPr>
              <w:pStyle w:val="CRCoverPage"/>
              <w:numPr>
                <w:ilvl w:val="2"/>
                <w:numId w:val="17"/>
              </w:numPr>
              <w:tabs>
                <w:tab w:val="right" w:pos="9639"/>
              </w:tabs>
              <w:spacing w:afterLines="50"/>
              <w:jc w:val="both"/>
              <w:rPr>
                <w:rFonts w:eastAsia="ＭＳ 明朝" w:cs="Arial"/>
                <w:sz w:val="21"/>
                <w:highlight w:val="yellow"/>
                <w:lang w:val="en-US" w:eastAsia="ja-JP"/>
              </w:rPr>
            </w:pPr>
            <w:r w:rsidRPr="00D869B8">
              <w:rPr>
                <w:rFonts w:eastAsia="ＭＳ 明朝" w:cs="Arial"/>
                <w:sz w:val="21"/>
                <w:highlight w:val="yellow"/>
                <w:lang w:val="en-US" w:eastAsia="ja-JP"/>
              </w:rPr>
              <w:t>Option 2-2: Scaling factor could be calculated only with SMTC configurations and number of carriers without signaled gap sharing factor (e.g. R4-1804608).</w:t>
            </w:r>
          </w:p>
          <w:p w14:paraId="1DD02DAE" w14:textId="5C13041A" w:rsidR="00A856A5" w:rsidRPr="00B02165" w:rsidRDefault="00EF0DFF" w:rsidP="00CF70A5">
            <w:pPr>
              <w:pStyle w:val="CRCoverPage"/>
              <w:numPr>
                <w:ilvl w:val="2"/>
                <w:numId w:val="17"/>
              </w:numPr>
              <w:tabs>
                <w:tab w:val="right" w:pos="9639"/>
              </w:tabs>
              <w:spacing w:afterLines="50"/>
              <w:jc w:val="both"/>
              <w:rPr>
                <w:rFonts w:eastAsia="ＭＳ 明朝" w:cs="Arial"/>
                <w:sz w:val="22"/>
                <w:lang w:val="en-US" w:eastAsia="ja-JP"/>
              </w:rPr>
            </w:pPr>
            <w:r w:rsidRPr="00D869B8">
              <w:rPr>
                <w:rFonts w:eastAsia="ＭＳ 明朝" w:cs="Arial"/>
                <w:sz w:val="21"/>
                <w:highlight w:val="yellow"/>
                <w:lang w:val="en-US" w:eastAsia="ja-JP"/>
              </w:rPr>
              <w:t>Other options would not be preclude.</w:t>
            </w:r>
          </w:p>
        </w:tc>
      </w:tr>
    </w:tbl>
    <w:p w14:paraId="1A158FFC" w14:textId="77777777" w:rsidR="00400135" w:rsidRPr="00B02165" w:rsidRDefault="00400135" w:rsidP="00400135">
      <w:pPr>
        <w:keepNext/>
        <w:keepLines/>
        <w:numPr>
          <w:ilvl w:val="0"/>
          <w:numId w:val="1"/>
        </w:numPr>
        <w:pBdr>
          <w:top w:val="single" w:sz="12" w:space="3" w:color="auto"/>
        </w:pBdr>
        <w:spacing w:before="240" w:after="180"/>
        <w:jc w:val="both"/>
        <w:outlineLvl w:val="0"/>
        <w:rPr>
          <w:rFonts w:ascii="Arial" w:eastAsiaTheme="minorEastAsia" w:hAnsi="Arial"/>
          <w:sz w:val="32"/>
          <w:lang w:val="en-US" w:eastAsia="ja-JP"/>
        </w:rPr>
      </w:pPr>
      <w:r w:rsidRPr="00B02165">
        <w:rPr>
          <w:rFonts w:ascii="Arial" w:eastAsiaTheme="minorEastAsia" w:hAnsi="Arial"/>
          <w:sz w:val="32"/>
          <w:lang w:val="en-US" w:eastAsia="ja-JP"/>
        </w:rPr>
        <w:lastRenderedPageBreak/>
        <w:t>Discussion</w:t>
      </w:r>
    </w:p>
    <w:p w14:paraId="6F5CBF2D" w14:textId="5945A93D" w:rsidR="009D14B4" w:rsidRPr="00B02165" w:rsidRDefault="009D14B4" w:rsidP="00D863C4">
      <w:pPr>
        <w:spacing w:after="120"/>
        <w:jc w:val="both"/>
        <w:rPr>
          <w:rFonts w:eastAsiaTheme="minorEastAsia"/>
          <w:iCs/>
          <w:sz w:val="22"/>
          <w:lang w:val="en-US" w:eastAsia="ja-JP"/>
        </w:rPr>
      </w:pPr>
      <w:r w:rsidRPr="00B02165">
        <w:rPr>
          <w:rFonts w:eastAsiaTheme="minorEastAsia"/>
          <w:iCs/>
          <w:sz w:val="22"/>
          <w:lang w:val="en-US" w:eastAsia="ja-JP"/>
        </w:rPr>
        <w:t>Collision issue among RLM-</w:t>
      </w:r>
      <w:r w:rsidR="00FA4551" w:rsidRPr="00B02165">
        <w:rPr>
          <w:rFonts w:eastAsiaTheme="minorEastAsia"/>
          <w:iCs/>
          <w:sz w:val="22"/>
          <w:lang w:val="en-US" w:eastAsia="ja-JP"/>
        </w:rPr>
        <w:t>RS, SMTC, and measurement gap we</w:t>
      </w:r>
      <w:r w:rsidRPr="00B02165">
        <w:rPr>
          <w:rFonts w:eastAsiaTheme="minorEastAsia"/>
          <w:iCs/>
          <w:sz w:val="22"/>
          <w:lang w:val="en-US" w:eastAsia="ja-JP"/>
        </w:rPr>
        <w:t>re discussed at RAN4 #86bis, and some agreements were made in [</w:t>
      </w:r>
      <w:r w:rsidRPr="00EB50A2">
        <w:rPr>
          <w:rFonts w:eastAsiaTheme="minorEastAsia"/>
          <w:iCs/>
          <w:sz w:val="22"/>
          <w:lang w:val="en-US" w:eastAsia="ja-JP"/>
        </w:rPr>
        <w:t>1</w:t>
      </w:r>
      <w:r w:rsidRPr="00B02165">
        <w:rPr>
          <w:rFonts w:eastAsiaTheme="minorEastAsia"/>
          <w:iCs/>
          <w:sz w:val="22"/>
          <w:lang w:val="en-US" w:eastAsia="ja-JP"/>
        </w:rPr>
        <w:t>].</w:t>
      </w:r>
      <w:r w:rsidR="00FA4551" w:rsidRPr="00B02165">
        <w:rPr>
          <w:rFonts w:eastAsiaTheme="minorEastAsia"/>
          <w:iCs/>
          <w:sz w:val="22"/>
          <w:lang w:val="en-US" w:eastAsia="ja-JP"/>
        </w:rPr>
        <w:t xml:space="preserve"> However,</w:t>
      </w:r>
      <w:r w:rsidR="00267490">
        <w:rPr>
          <w:rFonts w:eastAsiaTheme="minorEastAsia"/>
          <w:iCs/>
          <w:sz w:val="22"/>
          <w:lang w:val="en-US" w:eastAsia="ja-JP"/>
        </w:rPr>
        <w:t xml:space="preserve"> UE behavio</w:t>
      </w:r>
      <w:r w:rsidR="00A44CED" w:rsidRPr="00B02165">
        <w:rPr>
          <w:rFonts w:eastAsiaTheme="minorEastAsia"/>
          <w:iCs/>
          <w:sz w:val="22"/>
          <w:lang w:val="en-US" w:eastAsia="ja-JP"/>
        </w:rPr>
        <w:t>r in some cases has</w:t>
      </w:r>
      <w:r w:rsidR="00FA4551" w:rsidRPr="00B02165">
        <w:rPr>
          <w:rFonts w:eastAsiaTheme="minorEastAsia"/>
          <w:iCs/>
          <w:sz w:val="22"/>
          <w:lang w:val="en-US" w:eastAsia="ja-JP"/>
        </w:rPr>
        <w:t xml:space="preserve"> been still unclear, </w:t>
      </w:r>
      <w:r w:rsidR="00D869B8">
        <w:rPr>
          <w:rFonts w:eastAsiaTheme="minorEastAsia" w:hint="eastAsia"/>
          <w:iCs/>
          <w:sz w:val="22"/>
          <w:lang w:val="en-US" w:eastAsia="ja-JP"/>
        </w:rPr>
        <w:t>and hence</w:t>
      </w:r>
      <w:r w:rsidR="00D869B8" w:rsidRPr="00B02165">
        <w:rPr>
          <w:rFonts w:eastAsiaTheme="minorEastAsia"/>
          <w:iCs/>
          <w:sz w:val="22"/>
          <w:lang w:val="en-US" w:eastAsia="ja-JP"/>
        </w:rPr>
        <w:t xml:space="preserve"> </w:t>
      </w:r>
      <w:r w:rsidR="00FA4551" w:rsidRPr="00B02165">
        <w:rPr>
          <w:rFonts w:eastAsiaTheme="minorEastAsia"/>
          <w:iCs/>
          <w:sz w:val="22"/>
          <w:lang w:val="en-US" w:eastAsia="ja-JP"/>
        </w:rPr>
        <w:t xml:space="preserve">further discussion on remaining </w:t>
      </w:r>
      <w:r w:rsidR="00A44CED" w:rsidRPr="00B02165">
        <w:rPr>
          <w:rFonts w:eastAsiaTheme="minorEastAsia"/>
          <w:iCs/>
          <w:sz w:val="22"/>
          <w:lang w:val="en-US" w:eastAsia="ja-JP"/>
        </w:rPr>
        <w:t>scenarios</w:t>
      </w:r>
      <w:r w:rsidR="00FA4551" w:rsidRPr="00B02165">
        <w:rPr>
          <w:rFonts w:eastAsiaTheme="minorEastAsia"/>
          <w:iCs/>
          <w:sz w:val="22"/>
          <w:lang w:val="en-US" w:eastAsia="ja-JP"/>
        </w:rPr>
        <w:t xml:space="preserve"> is needed.</w:t>
      </w:r>
      <w:r w:rsidR="00193388" w:rsidRPr="00B02165">
        <w:rPr>
          <w:rFonts w:eastAsiaTheme="minorEastAsia"/>
          <w:iCs/>
          <w:sz w:val="22"/>
          <w:lang w:val="en-US" w:eastAsia="ja-JP"/>
        </w:rPr>
        <w:t xml:space="preserve"> </w:t>
      </w:r>
    </w:p>
    <w:p w14:paraId="541F08D3" w14:textId="0F843B23" w:rsidR="009D14B4" w:rsidRPr="00B02165" w:rsidRDefault="00193388" w:rsidP="00D863C4">
      <w:pPr>
        <w:spacing w:after="120"/>
        <w:jc w:val="both"/>
        <w:rPr>
          <w:rFonts w:eastAsiaTheme="minorEastAsia"/>
          <w:iCs/>
          <w:sz w:val="22"/>
          <w:u w:val="single"/>
          <w:lang w:val="en-US" w:eastAsia="ja-JP"/>
        </w:rPr>
      </w:pPr>
      <w:r w:rsidRPr="00B02165">
        <w:rPr>
          <w:rFonts w:eastAsiaTheme="minorEastAsia"/>
          <w:iCs/>
          <w:sz w:val="22"/>
          <w:u w:val="single"/>
          <w:lang w:val="en-US" w:eastAsia="ja-JP"/>
        </w:rPr>
        <w:t>Full overlap between SMTC and RLM-RS outside of MG in FR2</w:t>
      </w:r>
    </w:p>
    <w:p w14:paraId="5EDD56ED" w14:textId="56C0F44B" w:rsidR="00193388" w:rsidRPr="00B02165" w:rsidRDefault="009475B7" w:rsidP="00D863C4">
      <w:pPr>
        <w:spacing w:after="120"/>
        <w:jc w:val="both"/>
        <w:rPr>
          <w:rFonts w:eastAsiaTheme="minorEastAsia"/>
          <w:iCs/>
          <w:sz w:val="22"/>
          <w:lang w:val="en-US" w:eastAsia="ja-JP"/>
        </w:rPr>
      </w:pPr>
      <w:r w:rsidRPr="00B02165">
        <w:rPr>
          <w:rFonts w:eastAsiaTheme="minorEastAsia"/>
          <w:iCs/>
          <w:sz w:val="22"/>
          <w:lang w:val="en-US" w:eastAsia="ja-JP"/>
        </w:rPr>
        <w:t>Since UE could not perform RLM and RRM measurement simultaneously in FR2 due to Rx beam restriction, some companies including us proposed that only partial overlap case between SMTC and RLM-RS sh</w:t>
      </w:r>
      <w:r w:rsidR="007F08E9" w:rsidRPr="00B02165">
        <w:rPr>
          <w:rFonts w:eastAsiaTheme="minorEastAsia"/>
          <w:iCs/>
          <w:sz w:val="22"/>
          <w:lang w:val="en-US" w:eastAsia="ja-JP"/>
        </w:rPr>
        <w:t xml:space="preserve">ould be specified to make UE </w:t>
      </w:r>
      <w:r w:rsidRPr="00B02165">
        <w:rPr>
          <w:rFonts w:eastAsiaTheme="minorEastAsia"/>
          <w:iCs/>
          <w:sz w:val="22"/>
          <w:lang w:val="en-US" w:eastAsia="ja-JP"/>
        </w:rPr>
        <w:t>have enough opportunity for RLM.</w:t>
      </w:r>
      <w:r w:rsidR="00A44CED" w:rsidRPr="00B02165">
        <w:rPr>
          <w:rFonts w:eastAsiaTheme="minorEastAsia"/>
          <w:iCs/>
          <w:sz w:val="22"/>
          <w:lang w:val="en-US" w:eastAsia="ja-JP"/>
        </w:rPr>
        <w:t xml:space="preserve"> However, it was argued that specification on full overlapping between SMTC window and RLM-RS outside of MG would be required for case that NW configure</w:t>
      </w:r>
      <w:r w:rsidR="00912420">
        <w:rPr>
          <w:rFonts w:eastAsiaTheme="minorEastAsia" w:hint="eastAsia"/>
          <w:iCs/>
          <w:sz w:val="22"/>
          <w:lang w:val="en-US" w:eastAsia="ja-JP"/>
        </w:rPr>
        <w:t>s</w:t>
      </w:r>
      <w:r w:rsidR="00A44CED" w:rsidRPr="00B02165">
        <w:rPr>
          <w:rFonts w:eastAsiaTheme="minorEastAsia"/>
          <w:iCs/>
          <w:sz w:val="22"/>
          <w:lang w:val="en-US" w:eastAsia="ja-JP"/>
        </w:rPr>
        <w:t xml:space="preserve"> same SMTC pe</w:t>
      </w:r>
      <w:r w:rsidR="00621118" w:rsidRPr="00B02165">
        <w:rPr>
          <w:rFonts w:eastAsiaTheme="minorEastAsia"/>
          <w:iCs/>
          <w:sz w:val="22"/>
          <w:lang w:val="en-US" w:eastAsia="ja-JP"/>
        </w:rPr>
        <w:t xml:space="preserve">riodicity as RLM-RS periodicity, and agreement were </w:t>
      </w:r>
      <w:r w:rsidR="00912420">
        <w:rPr>
          <w:rFonts w:eastAsiaTheme="minorEastAsia" w:hint="eastAsia"/>
          <w:iCs/>
          <w:sz w:val="22"/>
          <w:lang w:val="en-US" w:eastAsia="ja-JP"/>
        </w:rPr>
        <w:t>made</w:t>
      </w:r>
      <w:r w:rsidR="00621118" w:rsidRPr="00B02165">
        <w:rPr>
          <w:rFonts w:eastAsiaTheme="minorEastAsia"/>
          <w:iCs/>
          <w:sz w:val="22"/>
          <w:lang w:val="en-US" w:eastAsia="ja-JP"/>
        </w:rPr>
        <w:t xml:space="preserve"> as </w:t>
      </w:r>
      <w:r w:rsidR="00912420">
        <w:rPr>
          <w:rFonts w:eastAsiaTheme="minorEastAsia"/>
          <w:iCs/>
          <w:sz w:val="22"/>
          <w:lang w:val="en-US" w:eastAsia="ja-JP"/>
        </w:rPr>
        <w:t>“</w:t>
      </w:r>
      <w:r w:rsidR="00621118" w:rsidRPr="00B02165">
        <w:rPr>
          <w:rFonts w:eastAsiaTheme="minorEastAsia"/>
          <w:i/>
          <w:iCs/>
          <w:sz w:val="22"/>
          <w:lang w:val="en-US" w:eastAsia="ja-JP"/>
        </w:rPr>
        <w:t>Certain ratio between RLM and intra-</w:t>
      </w:r>
      <w:proofErr w:type="spellStart"/>
      <w:r w:rsidR="00621118" w:rsidRPr="00B02165">
        <w:rPr>
          <w:rFonts w:eastAsiaTheme="minorEastAsia"/>
          <w:i/>
          <w:iCs/>
          <w:sz w:val="22"/>
          <w:lang w:val="en-US" w:eastAsia="ja-JP"/>
        </w:rPr>
        <w:t>freq</w:t>
      </w:r>
      <w:proofErr w:type="spellEnd"/>
      <w:r w:rsidR="00621118" w:rsidRPr="00B02165">
        <w:rPr>
          <w:rFonts w:eastAsiaTheme="minorEastAsia"/>
          <w:i/>
          <w:iCs/>
          <w:sz w:val="22"/>
          <w:lang w:val="en-US" w:eastAsia="ja-JP"/>
        </w:rPr>
        <w:t xml:space="preserve"> measurement within available SSB timings should be specified in TS 38.133</w:t>
      </w:r>
      <w:r w:rsidR="00912420" w:rsidRPr="00912420">
        <w:rPr>
          <w:rFonts w:eastAsiaTheme="minorEastAsia"/>
          <w:iCs/>
          <w:sz w:val="22"/>
          <w:lang w:val="en-US" w:eastAsia="ja-JP"/>
        </w:rPr>
        <w:t>”</w:t>
      </w:r>
      <w:r w:rsidR="00621118" w:rsidRPr="00B02165">
        <w:rPr>
          <w:rFonts w:eastAsiaTheme="minorEastAsia"/>
          <w:iCs/>
          <w:sz w:val="22"/>
          <w:lang w:val="en-US" w:eastAsia="ja-JP"/>
        </w:rPr>
        <w:t xml:space="preserve"> in [</w:t>
      </w:r>
      <w:r w:rsidR="00621118" w:rsidRPr="00EB50A2">
        <w:rPr>
          <w:rFonts w:eastAsiaTheme="minorEastAsia"/>
          <w:iCs/>
          <w:sz w:val="22"/>
          <w:lang w:val="en-US" w:eastAsia="ja-JP"/>
        </w:rPr>
        <w:t>1</w:t>
      </w:r>
      <w:r w:rsidR="00621118" w:rsidRPr="00B02165">
        <w:rPr>
          <w:rFonts w:eastAsiaTheme="minorEastAsia"/>
          <w:iCs/>
          <w:sz w:val="22"/>
          <w:lang w:val="en-US" w:eastAsia="ja-JP"/>
        </w:rPr>
        <w:t>].</w:t>
      </w:r>
      <w:r w:rsidR="006C386B" w:rsidRPr="00B02165">
        <w:rPr>
          <w:rFonts w:eastAsiaTheme="minorEastAsia"/>
          <w:iCs/>
          <w:sz w:val="22"/>
          <w:lang w:val="en-US" w:eastAsia="ja-JP"/>
        </w:rPr>
        <w:t xml:space="preserve"> </w:t>
      </w:r>
      <w:r w:rsidR="00D869B8">
        <w:rPr>
          <w:rFonts w:eastAsiaTheme="minorEastAsia" w:hint="eastAsia"/>
          <w:iCs/>
          <w:sz w:val="22"/>
          <w:lang w:val="en-US" w:eastAsia="ja-JP"/>
        </w:rPr>
        <w:t>For r</w:t>
      </w:r>
      <w:r w:rsidR="006C386B" w:rsidRPr="00B02165">
        <w:rPr>
          <w:rFonts w:eastAsiaTheme="minorEastAsia"/>
          <w:iCs/>
          <w:sz w:val="22"/>
          <w:lang w:val="en-US" w:eastAsia="ja-JP"/>
        </w:rPr>
        <w:t>atio between RLM and intra-frequency measurement</w:t>
      </w:r>
      <w:r w:rsidR="00D869B8">
        <w:rPr>
          <w:rFonts w:eastAsiaTheme="minorEastAsia" w:hint="eastAsia"/>
          <w:iCs/>
          <w:sz w:val="22"/>
          <w:lang w:val="en-US" w:eastAsia="ja-JP"/>
        </w:rPr>
        <w:t>,</w:t>
      </w:r>
      <w:r w:rsidR="006C386B" w:rsidRPr="00B02165">
        <w:rPr>
          <w:rFonts w:eastAsiaTheme="minorEastAsia"/>
          <w:iCs/>
          <w:sz w:val="22"/>
          <w:lang w:val="en-US" w:eastAsia="ja-JP"/>
        </w:rPr>
        <w:t xml:space="preserve"> following options</w:t>
      </w:r>
      <w:r w:rsidR="00D869B8">
        <w:rPr>
          <w:rFonts w:eastAsiaTheme="minorEastAsia" w:hint="eastAsia"/>
          <w:iCs/>
          <w:sz w:val="22"/>
          <w:lang w:val="en-US" w:eastAsia="ja-JP"/>
        </w:rPr>
        <w:t xml:space="preserve"> can be consid</w:t>
      </w:r>
      <w:r w:rsidR="00264F0D">
        <w:rPr>
          <w:rFonts w:eastAsiaTheme="minorEastAsia" w:hint="eastAsia"/>
          <w:iCs/>
          <w:sz w:val="22"/>
          <w:lang w:val="en-US" w:eastAsia="ja-JP"/>
        </w:rPr>
        <w:t>e</w:t>
      </w:r>
      <w:r w:rsidR="00D869B8">
        <w:rPr>
          <w:rFonts w:eastAsiaTheme="minorEastAsia" w:hint="eastAsia"/>
          <w:iCs/>
          <w:sz w:val="22"/>
          <w:lang w:val="en-US" w:eastAsia="ja-JP"/>
        </w:rPr>
        <w:t>red</w:t>
      </w:r>
      <w:r w:rsidR="006C386B" w:rsidRPr="00B02165">
        <w:rPr>
          <w:rFonts w:eastAsiaTheme="minorEastAsia"/>
          <w:iCs/>
          <w:sz w:val="22"/>
          <w:lang w:val="en-US" w:eastAsia="ja-JP"/>
        </w:rPr>
        <w:t>.</w:t>
      </w:r>
    </w:p>
    <w:p w14:paraId="640F8339" w14:textId="4368CD98" w:rsidR="002B2FF6" w:rsidRPr="00B02165" w:rsidRDefault="005278F7" w:rsidP="007778D1">
      <w:pPr>
        <w:pStyle w:val="a3"/>
        <w:numPr>
          <w:ilvl w:val="0"/>
          <w:numId w:val="21"/>
        </w:numPr>
        <w:spacing w:before="240" w:after="120"/>
        <w:ind w:leftChars="0"/>
        <w:jc w:val="both"/>
        <w:rPr>
          <w:rFonts w:eastAsiaTheme="minorEastAsia"/>
          <w:iCs/>
          <w:sz w:val="22"/>
          <w:lang w:val="en-US" w:eastAsia="ja-JP"/>
        </w:rPr>
      </w:pPr>
      <w:r w:rsidRPr="00B02165">
        <w:rPr>
          <w:rFonts w:eastAsiaTheme="minorEastAsia"/>
          <w:iCs/>
          <w:sz w:val="22"/>
          <w:lang w:val="en-US" w:eastAsia="ja-JP"/>
        </w:rPr>
        <w:t xml:space="preserve">Option A: </w:t>
      </w:r>
      <w:r w:rsidR="007F08E9" w:rsidRPr="00B02165">
        <w:rPr>
          <w:rFonts w:eastAsiaTheme="minorEastAsia"/>
          <w:iCs/>
          <w:sz w:val="22"/>
          <w:lang w:val="en-US" w:eastAsia="ja-JP"/>
        </w:rPr>
        <w:t xml:space="preserve">UE has same opportunity </w:t>
      </w:r>
      <w:r w:rsidR="00D869B8">
        <w:rPr>
          <w:rFonts w:eastAsiaTheme="minorEastAsia" w:hint="eastAsia"/>
          <w:iCs/>
          <w:sz w:val="22"/>
          <w:lang w:val="en-US" w:eastAsia="ja-JP"/>
        </w:rPr>
        <w:t>between</w:t>
      </w:r>
      <w:r w:rsidR="007F08E9" w:rsidRPr="00B02165">
        <w:rPr>
          <w:rFonts w:eastAsiaTheme="minorEastAsia"/>
          <w:iCs/>
          <w:sz w:val="22"/>
          <w:lang w:val="en-US" w:eastAsia="ja-JP"/>
        </w:rPr>
        <w:t xml:space="preserve"> RLM a</w:t>
      </w:r>
      <w:r w:rsidR="002B2FF6" w:rsidRPr="00B02165">
        <w:rPr>
          <w:rFonts w:eastAsiaTheme="minorEastAsia"/>
          <w:iCs/>
          <w:sz w:val="22"/>
          <w:lang w:val="en-US" w:eastAsia="ja-JP"/>
        </w:rPr>
        <w:t>nd intra-frequency measurement;</w:t>
      </w:r>
    </w:p>
    <w:p w14:paraId="0693BB19" w14:textId="422A1C5D" w:rsidR="006C386B" w:rsidRPr="00B02165" w:rsidRDefault="007F08E9" w:rsidP="005278F7">
      <w:pPr>
        <w:pStyle w:val="a3"/>
        <w:numPr>
          <w:ilvl w:val="1"/>
          <w:numId w:val="21"/>
        </w:numPr>
        <w:spacing w:after="120"/>
        <w:ind w:leftChars="0"/>
        <w:jc w:val="both"/>
        <w:rPr>
          <w:rFonts w:eastAsiaTheme="minorEastAsia"/>
          <w:iCs/>
          <w:sz w:val="22"/>
          <w:lang w:val="en-US" w:eastAsia="ja-JP"/>
        </w:rPr>
      </w:pPr>
      <w:r w:rsidRPr="00B02165">
        <w:rPr>
          <w:rFonts w:eastAsiaTheme="minorEastAsia"/>
          <w:iCs/>
          <w:sz w:val="22"/>
          <w:lang w:val="en-US" w:eastAsia="ja-JP"/>
        </w:rPr>
        <w:t>RLM : intra-frequency measurement = 1 : 1</w:t>
      </w:r>
    </w:p>
    <w:p w14:paraId="57131EB5" w14:textId="4A5DB59A" w:rsidR="002B2FF6" w:rsidRPr="00B02165" w:rsidRDefault="005278F7" w:rsidP="009A2E34">
      <w:pPr>
        <w:pStyle w:val="a3"/>
        <w:numPr>
          <w:ilvl w:val="0"/>
          <w:numId w:val="21"/>
        </w:numPr>
        <w:spacing w:after="120"/>
        <w:ind w:leftChars="0"/>
        <w:jc w:val="both"/>
        <w:rPr>
          <w:rFonts w:eastAsiaTheme="minorEastAsia"/>
          <w:iCs/>
          <w:sz w:val="22"/>
          <w:lang w:val="en-US" w:eastAsia="ja-JP"/>
        </w:rPr>
      </w:pPr>
      <w:r w:rsidRPr="00B02165">
        <w:rPr>
          <w:rFonts w:eastAsiaTheme="minorEastAsia"/>
          <w:iCs/>
          <w:sz w:val="22"/>
          <w:lang w:val="en-US" w:eastAsia="ja-JP"/>
        </w:rPr>
        <w:t xml:space="preserve">Option B: </w:t>
      </w:r>
      <w:r w:rsidR="007F08E9" w:rsidRPr="00B02165">
        <w:rPr>
          <w:rFonts w:eastAsiaTheme="minorEastAsia"/>
          <w:iCs/>
          <w:sz w:val="22"/>
          <w:lang w:val="en-US" w:eastAsia="ja-JP"/>
        </w:rPr>
        <w:t xml:space="preserve">UE has more opportunity for RLM than </w:t>
      </w:r>
      <w:r w:rsidR="00D869B8">
        <w:rPr>
          <w:rFonts w:eastAsiaTheme="minorEastAsia" w:hint="eastAsia"/>
          <w:iCs/>
          <w:sz w:val="22"/>
          <w:lang w:val="en-US" w:eastAsia="ja-JP"/>
        </w:rPr>
        <w:t xml:space="preserve">that for </w:t>
      </w:r>
      <w:r w:rsidR="007F08E9" w:rsidRPr="00B02165">
        <w:rPr>
          <w:rFonts w:eastAsiaTheme="minorEastAsia"/>
          <w:iCs/>
          <w:sz w:val="22"/>
          <w:lang w:val="en-US" w:eastAsia="ja-JP"/>
        </w:rPr>
        <w:t>in</w:t>
      </w:r>
      <w:r w:rsidR="002B2FF6" w:rsidRPr="00B02165">
        <w:rPr>
          <w:rFonts w:eastAsiaTheme="minorEastAsia"/>
          <w:iCs/>
          <w:sz w:val="22"/>
          <w:lang w:val="en-US" w:eastAsia="ja-JP"/>
        </w:rPr>
        <w:t>tra-frequency measurement</w:t>
      </w:r>
    </w:p>
    <w:p w14:paraId="5370EBE5" w14:textId="138DFC71" w:rsidR="007F08E9" w:rsidRPr="00B02165" w:rsidRDefault="007F08E9" w:rsidP="005278F7">
      <w:pPr>
        <w:pStyle w:val="a3"/>
        <w:numPr>
          <w:ilvl w:val="1"/>
          <w:numId w:val="21"/>
        </w:numPr>
        <w:spacing w:after="120"/>
        <w:ind w:leftChars="0"/>
        <w:jc w:val="both"/>
        <w:rPr>
          <w:rFonts w:eastAsiaTheme="minorEastAsia"/>
          <w:iCs/>
          <w:sz w:val="22"/>
          <w:lang w:val="en-US" w:eastAsia="ja-JP"/>
        </w:rPr>
      </w:pPr>
      <w:r w:rsidRPr="00B02165">
        <w:rPr>
          <w:rFonts w:eastAsiaTheme="minorEastAsia"/>
          <w:iCs/>
          <w:sz w:val="22"/>
          <w:lang w:val="en-US" w:eastAsia="ja-JP"/>
        </w:rPr>
        <w:t xml:space="preserve">RLM : intra-frequency measurement = </w:t>
      </w:r>
      <w:r w:rsidRPr="00B02165">
        <w:rPr>
          <w:rFonts w:eastAsiaTheme="minorEastAsia"/>
          <w:i/>
          <w:iCs/>
          <w:sz w:val="22"/>
          <w:lang w:val="en-US" w:eastAsia="ja-JP"/>
        </w:rPr>
        <w:t xml:space="preserve">x </w:t>
      </w:r>
      <w:r w:rsidRPr="00B02165">
        <w:rPr>
          <w:rFonts w:eastAsiaTheme="minorEastAsia"/>
          <w:iCs/>
          <w:sz w:val="22"/>
          <w:lang w:val="en-US" w:eastAsia="ja-JP"/>
        </w:rPr>
        <w:t>:</w:t>
      </w:r>
      <w:r w:rsidRPr="00B02165">
        <w:rPr>
          <w:rFonts w:eastAsiaTheme="minorEastAsia"/>
          <w:i/>
          <w:iCs/>
          <w:sz w:val="22"/>
          <w:lang w:val="en-US" w:eastAsia="ja-JP"/>
        </w:rPr>
        <w:t xml:space="preserve"> y</w:t>
      </w:r>
      <w:r w:rsidRPr="00B02165">
        <w:rPr>
          <w:rFonts w:eastAsiaTheme="minorEastAsia"/>
          <w:iCs/>
          <w:sz w:val="22"/>
          <w:lang w:val="en-US" w:eastAsia="ja-JP"/>
        </w:rPr>
        <w:t xml:space="preserve"> (</w:t>
      </w:r>
      <w:r w:rsidRPr="00B02165">
        <w:rPr>
          <w:rFonts w:eastAsiaTheme="minorEastAsia"/>
          <w:i/>
          <w:iCs/>
          <w:sz w:val="22"/>
          <w:lang w:val="en-US" w:eastAsia="ja-JP"/>
        </w:rPr>
        <w:t>x</w:t>
      </w:r>
      <w:r w:rsidRPr="00B02165">
        <w:rPr>
          <w:rFonts w:eastAsiaTheme="minorEastAsia"/>
          <w:iCs/>
          <w:sz w:val="22"/>
          <w:lang w:val="en-US" w:eastAsia="ja-JP"/>
        </w:rPr>
        <w:t xml:space="preserve"> &gt; </w:t>
      </w:r>
      <w:r w:rsidRPr="00B02165">
        <w:rPr>
          <w:rFonts w:eastAsiaTheme="minorEastAsia"/>
          <w:i/>
          <w:iCs/>
          <w:sz w:val="22"/>
          <w:lang w:val="en-US" w:eastAsia="ja-JP"/>
        </w:rPr>
        <w:t>y</w:t>
      </w:r>
      <w:r w:rsidRPr="00B02165">
        <w:rPr>
          <w:rFonts w:eastAsiaTheme="minorEastAsia"/>
          <w:iCs/>
          <w:sz w:val="22"/>
          <w:lang w:val="en-US" w:eastAsia="ja-JP"/>
        </w:rPr>
        <w:t>)</w:t>
      </w:r>
    </w:p>
    <w:p w14:paraId="61D19A80" w14:textId="693E2AD4" w:rsidR="00861E70" w:rsidRPr="00B02165" w:rsidRDefault="005278F7" w:rsidP="00861E70">
      <w:pPr>
        <w:pStyle w:val="a3"/>
        <w:numPr>
          <w:ilvl w:val="0"/>
          <w:numId w:val="21"/>
        </w:numPr>
        <w:spacing w:after="120"/>
        <w:ind w:leftChars="0"/>
        <w:jc w:val="both"/>
        <w:rPr>
          <w:rFonts w:eastAsiaTheme="minorEastAsia"/>
          <w:iCs/>
          <w:sz w:val="22"/>
          <w:lang w:val="en-US" w:eastAsia="ja-JP"/>
        </w:rPr>
      </w:pPr>
      <w:r w:rsidRPr="00B02165">
        <w:rPr>
          <w:rFonts w:eastAsiaTheme="minorEastAsia"/>
          <w:iCs/>
          <w:sz w:val="22"/>
          <w:lang w:val="en-US" w:eastAsia="ja-JP"/>
        </w:rPr>
        <w:t xml:space="preserve">Option C: </w:t>
      </w:r>
      <w:r w:rsidR="007F08E9" w:rsidRPr="00B02165">
        <w:rPr>
          <w:rFonts w:eastAsiaTheme="minorEastAsia"/>
          <w:iCs/>
          <w:sz w:val="22"/>
          <w:lang w:val="en-US" w:eastAsia="ja-JP"/>
        </w:rPr>
        <w:t>UE has less opportunity for RLM th</w:t>
      </w:r>
      <w:r w:rsidR="002B2FF6" w:rsidRPr="00B02165">
        <w:rPr>
          <w:rFonts w:eastAsiaTheme="minorEastAsia"/>
          <w:iCs/>
          <w:sz w:val="22"/>
          <w:lang w:val="en-US" w:eastAsia="ja-JP"/>
        </w:rPr>
        <w:t xml:space="preserve">an </w:t>
      </w:r>
      <w:r w:rsidR="00D869B8">
        <w:rPr>
          <w:rFonts w:eastAsiaTheme="minorEastAsia" w:hint="eastAsia"/>
          <w:iCs/>
          <w:sz w:val="22"/>
          <w:lang w:val="en-US" w:eastAsia="ja-JP"/>
        </w:rPr>
        <w:t xml:space="preserve">that for </w:t>
      </w:r>
      <w:r w:rsidR="002B2FF6" w:rsidRPr="00B02165">
        <w:rPr>
          <w:rFonts w:eastAsiaTheme="minorEastAsia"/>
          <w:iCs/>
          <w:sz w:val="22"/>
          <w:lang w:val="en-US" w:eastAsia="ja-JP"/>
        </w:rPr>
        <w:t>intra-frequency measurement</w:t>
      </w:r>
    </w:p>
    <w:p w14:paraId="74804381" w14:textId="41210EDF" w:rsidR="007F08E9" w:rsidRPr="00B02165" w:rsidRDefault="007F08E9" w:rsidP="005278F7">
      <w:pPr>
        <w:pStyle w:val="a3"/>
        <w:numPr>
          <w:ilvl w:val="1"/>
          <w:numId w:val="21"/>
        </w:numPr>
        <w:spacing w:after="120"/>
        <w:ind w:leftChars="0"/>
        <w:jc w:val="both"/>
        <w:rPr>
          <w:rFonts w:eastAsiaTheme="minorEastAsia"/>
          <w:iCs/>
          <w:sz w:val="22"/>
          <w:lang w:val="en-US" w:eastAsia="ja-JP"/>
        </w:rPr>
      </w:pPr>
      <w:r w:rsidRPr="00B02165">
        <w:rPr>
          <w:rFonts w:eastAsiaTheme="minorEastAsia"/>
          <w:iCs/>
          <w:sz w:val="22"/>
          <w:lang w:val="en-US" w:eastAsia="ja-JP"/>
        </w:rPr>
        <w:t xml:space="preserve">RLM : intra-frequency measurement = </w:t>
      </w:r>
      <w:r w:rsidRPr="00B02165">
        <w:rPr>
          <w:rFonts w:eastAsiaTheme="minorEastAsia"/>
          <w:i/>
          <w:iCs/>
          <w:sz w:val="22"/>
          <w:lang w:val="en-US" w:eastAsia="ja-JP"/>
        </w:rPr>
        <w:t>x</w:t>
      </w:r>
      <w:r w:rsidRPr="00B02165">
        <w:rPr>
          <w:rFonts w:eastAsiaTheme="minorEastAsia"/>
          <w:iCs/>
          <w:sz w:val="22"/>
          <w:lang w:val="en-US" w:eastAsia="ja-JP"/>
        </w:rPr>
        <w:t xml:space="preserve"> : </w:t>
      </w:r>
      <w:r w:rsidRPr="00B02165">
        <w:rPr>
          <w:rFonts w:eastAsiaTheme="minorEastAsia"/>
          <w:i/>
          <w:iCs/>
          <w:sz w:val="22"/>
          <w:lang w:val="en-US" w:eastAsia="ja-JP"/>
        </w:rPr>
        <w:t>y</w:t>
      </w:r>
      <w:r w:rsidRPr="00B02165">
        <w:rPr>
          <w:rFonts w:eastAsiaTheme="minorEastAsia"/>
          <w:iCs/>
          <w:sz w:val="22"/>
          <w:lang w:val="en-US" w:eastAsia="ja-JP"/>
        </w:rPr>
        <w:t xml:space="preserve"> (</w:t>
      </w:r>
      <w:r w:rsidRPr="00B02165">
        <w:rPr>
          <w:rFonts w:eastAsiaTheme="minorEastAsia"/>
          <w:i/>
          <w:iCs/>
          <w:sz w:val="22"/>
          <w:lang w:val="en-US" w:eastAsia="ja-JP"/>
        </w:rPr>
        <w:t>x</w:t>
      </w:r>
      <w:r w:rsidRPr="00B02165">
        <w:rPr>
          <w:rFonts w:eastAsiaTheme="minorEastAsia"/>
          <w:iCs/>
          <w:sz w:val="22"/>
          <w:lang w:val="en-US" w:eastAsia="ja-JP"/>
        </w:rPr>
        <w:t xml:space="preserve"> &lt; </w:t>
      </w:r>
      <w:r w:rsidRPr="00B02165">
        <w:rPr>
          <w:rFonts w:eastAsiaTheme="minorEastAsia"/>
          <w:i/>
          <w:iCs/>
          <w:sz w:val="22"/>
          <w:lang w:val="en-US" w:eastAsia="ja-JP"/>
        </w:rPr>
        <w:t>y</w:t>
      </w:r>
      <w:r w:rsidRPr="00B02165">
        <w:rPr>
          <w:rFonts w:eastAsiaTheme="minorEastAsia"/>
          <w:iCs/>
          <w:sz w:val="22"/>
          <w:lang w:val="en-US" w:eastAsia="ja-JP"/>
        </w:rPr>
        <w:t>)</w:t>
      </w:r>
    </w:p>
    <w:p w14:paraId="14D4EA74" w14:textId="2D91EA4E" w:rsidR="0064643B" w:rsidRPr="00B02165" w:rsidRDefault="008D1610" w:rsidP="007778D1">
      <w:pPr>
        <w:spacing w:before="240" w:after="120"/>
        <w:jc w:val="both"/>
        <w:rPr>
          <w:rFonts w:eastAsiaTheme="minorEastAsia"/>
          <w:iCs/>
          <w:sz w:val="22"/>
          <w:lang w:val="en-US" w:eastAsia="ja-JP"/>
        </w:rPr>
      </w:pPr>
      <w:r w:rsidRPr="00B02165">
        <w:rPr>
          <w:rFonts w:eastAsiaTheme="minorEastAsia"/>
          <w:iCs/>
          <w:sz w:val="22"/>
          <w:lang w:val="en-US" w:eastAsia="ja-JP"/>
        </w:rPr>
        <w:lastRenderedPageBreak/>
        <w:t>As we mentioned in [</w:t>
      </w:r>
      <w:r w:rsidRPr="00EB50A2">
        <w:rPr>
          <w:rFonts w:eastAsiaTheme="minorEastAsia"/>
          <w:iCs/>
          <w:sz w:val="22"/>
          <w:lang w:val="en-US" w:eastAsia="ja-JP"/>
        </w:rPr>
        <w:t>2</w:t>
      </w:r>
      <w:r w:rsidRPr="00B02165">
        <w:rPr>
          <w:rFonts w:eastAsiaTheme="minorEastAsia"/>
          <w:iCs/>
          <w:sz w:val="22"/>
          <w:lang w:val="en-US" w:eastAsia="ja-JP"/>
        </w:rPr>
        <w:t xml:space="preserve">], </w:t>
      </w:r>
      <w:r w:rsidR="00D47286" w:rsidRPr="00B02165">
        <w:rPr>
          <w:rFonts w:eastAsiaTheme="minorEastAsia"/>
          <w:iCs/>
          <w:sz w:val="22"/>
          <w:lang w:val="en-US" w:eastAsia="ja-JP"/>
        </w:rPr>
        <w:t xml:space="preserve">Option </w:t>
      </w:r>
      <w:r w:rsidR="007778D1" w:rsidRPr="00B02165">
        <w:rPr>
          <w:rFonts w:eastAsiaTheme="minorEastAsia"/>
          <w:iCs/>
          <w:sz w:val="22"/>
          <w:lang w:val="en-US" w:eastAsia="ja-JP"/>
        </w:rPr>
        <w:t>A</w:t>
      </w:r>
      <w:r w:rsidR="00D47286" w:rsidRPr="00B02165">
        <w:rPr>
          <w:rFonts w:eastAsiaTheme="minorEastAsia"/>
          <w:iCs/>
          <w:sz w:val="22"/>
          <w:lang w:val="en-US" w:eastAsia="ja-JP"/>
        </w:rPr>
        <w:t xml:space="preserve"> and Option </w:t>
      </w:r>
      <w:r w:rsidR="007778D1" w:rsidRPr="00B02165">
        <w:rPr>
          <w:rFonts w:eastAsiaTheme="minorEastAsia"/>
          <w:iCs/>
          <w:sz w:val="22"/>
          <w:lang w:val="en-US" w:eastAsia="ja-JP"/>
        </w:rPr>
        <w:t>B</w:t>
      </w:r>
      <w:r w:rsidR="00201B70" w:rsidRPr="00B02165">
        <w:rPr>
          <w:rFonts w:eastAsiaTheme="minorEastAsia"/>
          <w:iCs/>
          <w:sz w:val="22"/>
          <w:lang w:val="en-US" w:eastAsia="ja-JP"/>
        </w:rPr>
        <w:t xml:space="preserve"> could be realized by configuring longer </w:t>
      </w:r>
      <w:bookmarkStart w:id="0" w:name="_GoBack"/>
      <w:bookmarkEnd w:id="0"/>
      <w:r w:rsidR="00201B70" w:rsidRPr="00B02165">
        <w:rPr>
          <w:rFonts w:eastAsiaTheme="minorEastAsia"/>
          <w:iCs/>
          <w:sz w:val="22"/>
          <w:lang w:val="en-US" w:eastAsia="ja-JP"/>
        </w:rPr>
        <w:t>SMTC periodicity than RLM-RS periodicity</w:t>
      </w:r>
      <w:r w:rsidR="00962347">
        <w:rPr>
          <w:rFonts w:eastAsiaTheme="minorEastAsia" w:hint="eastAsia"/>
          <w:iCs/>
          <w:sz w:val="22"/>
          <w:lang w:val="en-US" w:eastAsia="ja-JP"/>
        </w:rPr>
        <w:t>, e.g. Case 1 and Case 2 in Figure 1</w:t>
      </w:r>
      <w:r w:rsidR="00201B70" w:rsidRPr="00B02165">
        <w:rPr>
          <w:rFonts w:eastAsiaTheme="minorEastAsia"/>
          <w:iCs/>
          <w:sz w:val="22"/>
          <w:lang w:val="en-US" w:eastAsia="ja-JP"/>
        </w:rPr>
        <w:t>. Therefore</w:t>
      </w:r>
      <w:r w:rsidR="00D47286" w:rsidRPr="00B02165">
        <w:rPr>
          <w:rFonts w:eastAsiaTheme="minorEastAsia"/>
          <w:iCs/>
          <w:sz w:val="22"/>
          <w:lang w:val="en-US" w:eastAsia="ja-JP"/>
        </w:rPr>
        <w:t xml:space="preserve">, it would not be beneficial to specify Option </w:t>
      </w:r>
      <w:r w:rsidR="007778D1" w:rsidRPr="00B02165">
        <w:rPr>
          <w:rFonts w:eastAsiaTheme="minorEastAsia"/>
          <w:iCs/>
          <w:sz w:val="22"/>
          <w:lang w:val="en-US" w:eastAsia="ja-JP"/>
        </w:rPr>
        <w:t>A</w:t>
      </w:r>
      <w:r w:rsidR="00D47286" w:rsidRPr="00B02165">
        <w:rPr>
          <w:rFonts w:eastAsiaTheme="minorEastAsia"/>
          <w:iCs/>
          <w:sz w:val="22"/>
          <w:lang w:val="en-US" w:eastAsia="ja-JP"/>
        </w:rPr>
        <w:t xml:space="preserve"> </w:t>
      </w:r>
      <w:r w:rsidR="00F00743" w:rsidRPr="00B02165">
        <w:rPr>
          <w:rFonts w:eastAsiaTheme="minorEastAsia"/>
          <w:iCs/>
          <w:sz w:val="22"/>
          <w:lang w:val="en-US" w:eastAsia="ja-JP"/>
        </w:rPr>
        <w:t>or</w:t>
      </w:r>
      <w:r w:rsidR="00D47286" w:rsidRPr="00B02165">
        <w:rPr>
          <w:rFonts w:eastAsiaTheme="minorEastAsia"/>
          <w:iCs/>
          <w:sz w:val="22"/>
          <w:lang w:val="en-US" w:eastAsia="ja-JP"/>
        </w:rPr>
        <w:t xml:space="preserve"> Option </w:t>
      </w:r>
      <w:r w:rsidR="007778D1" w:rsidRPr="00B02165">
        <w:rPr>
          <w:rFonts w:eastAsiaTheme="minorEastAsia"/>
          <w:iCs/>
          <w:sz w:val="22"/>
          <w:lang w:val="en-US" w:eastAsia="ja-JP"/>
        </w:rPr>
        <w:t>B</w:t>
      </w:r>
      <w:r w:rsidR="00D47286" w:rsidRPr="00B02165">
        <w:rPr>
          <w:rFonts w:eastAsiaTheme="minorEastAsia"/>
          <w:iCs/>
          <w:sz w:val="22"/>
          <w:lang w:val="en-US" w:eastAsia="ja-JP"/>
        </w:rPr>
        <w:t xml:space="preserve"> </w:t>
      </w:r>
      <w:r w:rsidR="00F00743" w:rsidRPr="00B02165">
        <w:rPr>
          <w:rFonts w:eastAsiaTheme="minorEastAsia"/>
          <w:iCs/>
          <w:sz w:val="22"/>
          <w:lang w:val="en-US" w:eastAsia="ja-JP"/>
        </w:rPr>
        <w:t>when RLM-RS are fully overlapped by SMTC window.</w:t>
      </w:r>
    </w:p>
    <w:p w14:paraId="40095661" w14:textId="26A40CB9" w:rsidR="0064643B" w:rsidRPr="00B02165" w:rsidRDefault="0064643B" w:rsidP="002B2FF6">
      <w:pPr>
        <w:spacing w:after="120"/>
        <w:jc w:val="both"/>
        <w:rPr>
          <w:rFonts w:eastAsiaTheme="minorEastAsia"/>
          <w:b/>
          <w:iCs/>
          <w:sz w:val="22"/>
          <w:lang w:val="en-US" w:eastAsia="ja-JP"/>
        </w:rPr>
      </w:pPr>
      <w:r w:rsidRPr="00B02165">
        <w:rPr>
          <w:rFonts w:eastAsiaTheme="minorEastAsia"/>
          <w:b/>
          <w:iCs/>
          <w:sz w:val="22"/>
          <w:u w:val="single"/>
          <w:lang w:val="en-US" w:eastAsia="ja-JP"/>
        </w:rPr>
        <w:t>Observation 1</w:t>
      </w:r>
      <w:r w:rsidRPr="00B02165">
        <w:rPr>
          <w:rFonts w:eastAsiaTheme="minorEastAsia"/>
          <w:b/>
          <w:iCs/>
          <w:sz w:val="22"/>
          <w:lang w:val="en-US" w:eastAsia="ja-JP"/>
        </w:rPr>
        <w:t xml:space="preserve">: </w:t>
      </w:r>
      <w:r w:rsidR="00CC1B61" w:rsidRPr="00B02165">
        <w:rPr>
          <w:rFonts w:eastAsiaTheme="minorEastAsia"/>
          <w:b/>
          <w:iCs/>
          <w:sz w:val="22"/>
          <w:lang w:val="en-US" w:eastAsia="ja-JP"/>
        </w:rPr>
        <w:t xml:space="preserve">Same or more opportunity for RLM than </w:t>
      </w:r>
      <w:r w:rsidR="00D869B8">
        <w:rPr>
          <w:rFonts w:eastAsiaTheme="minorEastAsia" w:hint="eastAsia"/>
          <w:b/>
          <w:iCs/>
          <w:sz w:val="22"/>
          <w:lang w:val="en-US" w:eastAsia="ja-JP"/>
        </w:rPr>
        <w:t xml:space="preserve">that for </w:t>
      </w:r>
      <w:r w:rsidR="00CC1B61" w:rsidRPr="00B02165">
        <w:rPr>
          <w:rFonts w:eastAsiaTheme="minorEastAsia"/>
          <w:b/>
          <w:iCs/>
          <w:sz w:val="22"/>
          <w:lang w:val="en-US" w:eastAsia="ja-JP"/>
        </w:rPr>
        <w:t>intra-frequency measurement could be realized by NW configuring longer SMTC periodicity than RLM-RS periodicity.</w:t>
      </w:r>
    </w:p>
    <w:p w14:paraId="3A7FAC23" w14:textId="2F0AB1E1" w:rsidR="002B2FF6" w:rsidRPr="00B02165" w:rsidRDefault="00A412D4" w:rsidP="002B2FF6">
      <w:pPr>
        <w:spacing w:after="120"/>
        <w:jc w:val="both"/>
        <w:rPr>
          <w:rFonts w:eastAsiaTheme="minorEastAsia"/>
          <w:iCs/>
          <w:sz w:val="22"/>
          <w:lang w:val="en-US" w:eastAsia="ja-JP"/>
        </w:rPr>
      </w:pPr>
      <w:r w:rsidRPr="00B02165">
        <w:rPr>
          <w:rFonts w:eastAsiaTheme="minorEastAsia"/>
          <w:iCs/>
          <w:sz w:val="22"/>
          <w:lang w:val="en-US" w:eastAsia="ja-JP"/>
        </w:rPr>
        <w:t xml:space="preserve">If NW configures same SMTC periodicity as RLM-RS </w:t>
      </w:r>
      <w:r w:rsidR="006B12B4" w:rsidRPr="00B02165">
        <w:rPr>
          <w:rFonts w:eastAsiaTheme="minorEastAsia"/>
          <w:iCs/>
          <w:sz w:val="22"/>
          <w:lang w:val="en-US" w:eastAsia="ja-JP"/>
        </w:rPr>
        <w:t>though UE would lose some opportunities for RLM</w:t>
      </w:r>
      <w:r w:rsidRPr="00B02165">
        <w:rPr>
          <w:rFonts w:eastAsiaTheme="minorEastAsia"/>
          <w:iCs/>
          <w:sz w:val="22"/>
          <w:lang w:val="en-US" w:eastAsia="ja-JP"/>
        </w:rPr>
        <w:t xml:space="preserve">, </w:t>
      </w:r>
      <w:r w:rsidR="006B12B4" w:rsidRPr="00B02165">
        <w:rPr>
          <w:rFonts w:eastAsiaTheme="minorEastAsia"/>
          <w:iCs/>
          <w:sz w:val="22"/>
          <w:lang w:val="en-US" w:eastAsia="ja-JP"/>
        </w:rPr>
        <w:t xml:space="preserve">it would mean that </w:t>
      </w:r>
      <w:r w:rsidRPr="00B02165">
        <w:rPr>
          <w:rFonts w:eastAsiaTheme="minorEastAsia"/>
          <w:iCs/>
          <w:sz w:val="22"/>
          <w:lang w:val="en-US" w:eastAsia="ja-JP"/>
        </w:rPr>
        <w:t xml:space="preserve">NW </w:t>
      </w:r>
      <w:r w:rsidR="006B12B4" w:rsidRPr="00B02165">
        <w:rPr>
          <w:rFonts w:eastAsiaTheme="minorEastAsia"/>
          <w:iCs/>
          <w:sz w:val="22"/>
          <w:lang w:val="en-US" w:eastAsia="ja-JP"/>
        </w:rPr>
        <w:t>wants</w:t>
      </w:r>
      <w:r w:rsidRPr="00B02165">
        <w:rPr>
          <w:rFonts w:eastAsiaTheme="minorEastAsia"/>
          <w:iCs/>
          <w:sz w:val="22"/>
          <w:lang w:val="en-US" w:eastAsia="ja-JP"/>
        </w:rPr>
        <w:t xml:space="preserve"> UE to perform intra-freque</w:t>
      </w:r>
      <w:r w:rsidR="006B12B4" w:rsidRPr="00B02165">
        <w:rPr>
          <w:rFonts w:eastAsiaTheme="minorEastAsia"/>
          <w:iCs/>
          <w:sz w:val="22"/>
          <w:lang w:val="en-US" w:eastAsia="ja-JP"/>
        </w:rPr>
        <w:t xml:space="preserve">ncy measurement more frequently. </w:t>
      </w:r>
      <w:r w:rsidR="00D869B8">
        <w:rPr>
          <w:rFonts w:eastAsiaTheme="minorEastAsia" w:hint="eastAsia"/>
          <w:iCs/>
          <w:sz w:val="22"/>
          <w:lang w:val="en-US" w:eastAsia="ja-JP"/>
        </w:rPr>
        <w:t xml:space="preserve">Otherwise, NW could configure longer SMTC periodicity </w:t>
      </w:r>
      <w:r w:rsidR="00912059">
        <w:rPr>
          <w:rFonts w:eastAsiaTheme="minorEastAsia" w:hint="eastAsia"/>
          <w:iCs/>
          <w:sz w:val="22"/>
          <w:lang w:val="en-US" w:eastAsia="ja-JP"/>
        </w:rPr>
        <w:t>and/or</w:t>
      </w:r>
      <w:r w:rsidR="00D869B8">
        <w:rPr>
          <w:rFonts w:eastAsiaTheme="minorEastAsia" w:hint="eastAsia"/>
          <w:iCs/>
          <w:sz w:val="22"/>
          <w:lang w:val="en-US" w:eastAsia="ja-JP"/>
        </w:rPr>
        <w:t xml:space="preserve"> </w:t>
      </w:r>
      <w:r w:rsidR="00912059">
        <w:rPr>
          <w:rFonts w:eastAsiaTheme="minorEastAsia" w:hint="eastAsia"/>
          <w:iCs/>
          <w:sz w:val="22"/>
          <w:lang w:val="en-US" w:eastAsia="ja-JP"/>
        </w:rPr>
        <w:t xml:space="preserve">shorter </w:t>
      </w:r>
      <w:r w:rsidR="00D869B8">
        <w:rPr>
          <w:rFonts w:eastAsiaTheme="minorEastAsia" w:hint="eastAsia"/>
          <w:iCs/>
          <w:sz w:val="22"/>
          <w:lang w:val="en-US" w:eastAsia="ja-JP"/>
        </w:rPr>
        <w:t>RLM-RS periodicity</w:t>
      </w:r>
      <w:r w:rsidR="00912059">
        <w:rPr>
          <w:rFonts w:eastAsiaTheme="minorEastAsia" w:hint="eastAsia"/>
          <w:iCs/>
          <w:sz w:val="22"/>
          <w:lang w:val="en-US" w:eastAsia="ja-JP"/>
        </w:rPr>
        <w:t xml:space="preserve">. </w:t>
      </w:r>
      <w:r w:rsidR="00704543" w:rsidRPr="00B02165">
        <w:rPr>
          <w:rFonts w:eastAsiaTheme="minorEastAsia"/>
          <w:iCs/>
          <w:sz w:val="22"/>
          <w:lang w:val="en-US" w:eastAsia="ja-JP"/>
        </w:rPr>
        <w:t xml:space="preserve">Thus, </w:t>
      </w:r>
      <w:r w:rsidR="001C4AF7" w:rsidRPr="00B02165">
        <w:rPr>
          <w:rFonts w:eastAsiaTheme="minorEastAsia"/>
          <w:iCs/>
          <w:sz w:val="22"/>
          <w:lang w:val="en-US" w:eastAsia="ja-JP"/>
        </w:rPr>
        <w:t xml:space="preserve">ratio between RLM and intra-frequency measurement in case of full overlap between RLM-RS and SMTC window outside of MG should be Option </w:t>
      </w:r>
      <w:r w:rsidR="007778D1" w:rsidRPr="00B02165">
        <w:rPr>
          <w:rFonts w:eastAsiaTheme="minorEastAsia"/>
          <w:iCs/>
          <w:sz w:val="22"/>
          <w:lang w:val="en-US" w:eastAsia="ja-JP"/>
        </w:rPr>
        <w:t>C</w:t>
      </w:r>
      <w:r w:rsidR="001C4AF7" w:rsidRPr="00B02165">
        <w:rPr>
          <w:rFonts w:eastAsiaTheme="minorEastAsia"/>
          <w:iCs/>
          <w:sz w:val="22"/>
          <w:lang w:val="en-US" w:eastAsia="ja-JP"/>
        </w:rPr>
        <w:t>.</w:t>
      </w:r>
      <w:r w:rsidR="00B11806" w:rsidRPr="00B02165">
        <w:rPr>
          <w:rFonts w:eastAsiaTheme="minorEastAsia"/>
          <w:iCs/>
          <w:sz w:val="22"/>
          <w:lang w:val="en-US" w:eastAsia="ja-JP"/>
        </w:rPr>
        <w:t xml:space="preserve"> In addition, too large value of </w:t>
      </w:r>
      <w:r w:rsidR="00D72DEB" w:rsidRPr="00B02165">
        <w:rPr>
          <w:rFonts w:eastAsiaTheme="minorEastAsia"/>
          <w:i/>
          <w:iCs/>
          <w:sz w:val="22"/>
          <w:lang w:val="en-US" w:eastAsia="ja-JP"/>
        </w:rPr>
        <w:t>y</w:t>
      </w:r>
      <w:r w:rsidR="00B11806" w:rsidRPr="00B02165">
        <w:rPr>
          <w:rFonts w:eastAsiaTheme="minorEastAsia"/>
          <w:iCs/>
          <w:sz w:val="22"/>
          <w:lang w:val="en-US" w:eastAsia="ja-JP"/>
        </w:rPr>
        <w:t xml:space="preserve"> </w:t>
      </w:r>
      <w:r w:rsidR="00D72DEB" w:rsidRPr="00B02165">
        <w:rPr>
          <w:rFonts w:eastAsiaTheme="minorEastAsia"/>
          <w:iCs/>
          <w:sz w:val="22"/>
          <w:lang w:val="en-US" w:eastAsia="ja-JP"/>
        </w:rPr>
        <w:t xml:space="preserve">causes long evaluation delay for RLM </w:t>
      </w:r>
      <w:r w:rsidR="00912059">
        <w:rPr>
          <w:rFonts w:eastAsiaTheme="minorEastAsia" w:hint="eastAsia"/>
          <w:iCs/>
          <w:sz w:val="22"/>
          <w:lang w:val="en-US" w:eastAsia="ja-JP"/>
        </w:rPr>
        <w:t>due to sparse RLM opportunity</w:t>
      </w:r>
      <w:r w:rsidR="00D72DEB" w:rsidRPr="00B02165">
        <w:rPr>
          <w:rFonts w:eastAsiaTheme="minorEastAsia"/>
          <w:iCs/>
          <w:sz w:val="22"/>
          <w:lang w:val="en-US" w:eastAsia="ja-JP"/>
        </w:rPr>
        <w:t xml:space="preserve">, </w:t>
      </w:r>
      <w:r w:rsidR="00912059">
        <w:rPr>
          <w:rFonts w:eastAsiaTheme="minorEastAsia" w:hint="eastAsia"/>
          <w:iCs/>
          <w:sz w:val="22"/>
          <w:lang w:val="en-US" w:eastAsia="ja-JP"/>
        </w:rPr>
        <w:t>and hence</w:t>
      </w:r>
      <w:r w:rsidR="00D72DEB" w:rsidRPr="00B02165">
        <w:rPr>
          <w:rFonts w:eastAsiaTheme="minorEastAsia"/>
          <w:iCs/>
          <w:sz w:val="22"/>
          <w:lang w:val="en-US" w:eastAsia="ja-JP"/>
        </w:rPr>
        <w:t xml:space="preserve"> </w:t>
      </w:r>
      <w:r w:rsidR="00A31B24" w:rsidRPr="00B02165">
        <w:rPr>
          <w:rFonts w:eastAsiaTheme="minorEastAsia"/>
          <w:i/>
          <w:iCs/>
          <w:sz w:val="22"/>
          <w:lang w:val="en-US" w:eastAsia="ja-JP"/>
        </w:rPr>
        <w:t>x</w:t>
      </w:r>
      <w:r w:rsidR="00A31B24" w:rsidRPr="00B02165">
        <w:rPr>
          <w:rFonts w:eastAsiaTheme="minorEastAsia"/>
          <w:iCs/>
          <w:sz w:val="22"/>
          <w:lang w:val="en-US" w:eastAsia="ja-JP"/>
        </w:rPr>
        <w:t xml:space="preserve"> = 1 and </w:t>
      </w:r>
      <w:r w:rsidR="00A31B24" w:rsidRPr="00B02165">
        <w:rPr>
          <w:rFonts w:eastAsiaTheme="minorEastAsia"/>
          <w:i/>
          <w:iCs/>
          <w:sz w:val="22"/>
          <w:lang w:val="en-US" w:eastAsia="ja-JP"/>
        </w:rPr>
        <w:t>y</w:t>
      </w:r>
      <w:r w:rsidR="00A31B24" w:rsidRPr="00B02165">
        <w:rPr>
          <w:rFonts w:eastAsiaTheme="minorEastAsia"/>
          <w:iCs/>
          <w:sz w:val="22"/>
          <w:lang w:val="en-US" w:eastAsia="ja-JP"/>
        </w:rPr>
        <w:t xml:space="preserve"> = 2 would be </w:t>
      </w:r>
      <w:r w:rsidR="00912420">
        <w:rPr>
          <w:rFonts w:eastAsiaTheme="minorEastAsia" w:hint="eastAsia"/>
          <w:iCs/>
          <w:sz w:val="22"/>
          <w:lang w:val="en-US" w:eastAsia="ja-JP"/>
        </w:rPr>
        <w:t>appropriate</w:t>
      </w:r>
      <w:r w:rsidR="00A31B24" w:rsidRPr="00B02165">
        <w:rPr>
          <w:rFonts w:eastAsiaTheme="minorEastAsia"/>
          <w:iCs/>
          <w:sz w:val="22"/>
          <w:lang w:val="en-US" w:eastAsia="ja-JP"/>
        </w:rPr>
        <w:t xml:space="preserve"> value</w:t>
      </w:r>
      <w:r w:rsidR="00962347">
        <w:rPr>
          <w:rFonts w:eastAsiaTheme="minorEastAsia" w:hint="eastAsia"/>
          <w:iCs/>
          <w:sz w:val="22"/>
          <w:lang w:val="en-US" w:eastAsia="ja-JP"/>
        </w:rPr>
        <w:t xml:space="preserve">, e.g. </w:t>
      </w:r>
      <w:r w:rsidR="00912059">
        <w:rPr>
          <w:rFonts w:eastAsiaTheme="minorEastAsia" w:hint="eastAsia"/>
          <w:iCs/>
          <w:sz w:val="22"/>
          <w:lang w:val="en-US" w:eastAsia="ja-JP"/>
        </w:rPr>
        <w:t xml:space="preserve">as </w:t>
      </w:r>
      <w:r w:rsidR="00962347">
        <w:rPr>
          <w:rFonts w:eastAsiaTheme="minorEastAsia" w:hint="eastAsia"/>
          <w:iCs/>
          <w:sz w:val="22"/>
          <w:lang w:val="en-US" w:eastAsia="ja-JP"/>
        </w:rPr>
        <w:t xml:space="preserve">Case 3 in Figure 1 </w:t>
      </w:r>
      <w:r w:rsidR="00A31B24" w:rsidRPr="00B02165">
        <w:rPr>
          <w:rFonts w:eastAsiaTheme="minorEastAsia"/>
          <w:iCs/>
          <w:sz w:val="22"/>
          <w:lang w:val="en-US" w:eastAsia="ja-JP"/>
        </w:rPr>
        <w:t>.</w:t>
      </w:r>
    </w:p>
    <w:p w14:paraId="449804FE" w14:textId="77B1EE2F" w:rsidR="00F67A72" w:rsidRPr="00B02165" w:rsidRDefault="00F67A72" w:rsidP="00F67A72">
      <w:pPr>
        <w:spacing w:after="120"/>
        <w:jc w:val="both"/>
        <w:rPr>
          <w:rFonts w:eastAsiaTheme="minorEastAsia"/>
          <w:b/>
          <w:iCs/>
          <w:sz w:val="22"/>
          <w:lang w:val="en-US" w:eastAsia="ja-JP"/>
        </w:rPr>
      </w:pPr>
      <w:r w:rsidRPr="00B02165">
        <w:rPr>
          <w:rFonts w:eastAsiaTheme="minorEastAsia"/>
          <w:b/>
          <w:iCs/>
          <w:sz w:val="22"/>
          <w:u w:val="single"/>
          <w:lang w:val="en-US" w:eastAsia="ja-JP"/>
        </w:rPr>
        <w:t>Proposal 1</w:t>
      </w:r>
      <w:r w:rsidRPr="00B02165">
        <w:rPr>
          <w:rFonts w:eastAsiaTheme="minorEastAsia"/>
          <w:b/>
          <w:iCs/>
          <w:sz w:val="22"/>
          <w:lang w:val="en-US" w:eastAsia="ja-JP"/>
        </w:rPr>
        <w:t xml:space="preserve">: </w:t>
      </w:r>
      <w:r w:rsidR="003162FE" w:rsidRPr="00B02165">
        <w:rPr>
          <w:rFonts w:eastAsiaTheme="minorEastAsia"/>
          <w:b/>
          <w:iCs/>
          <w:sz w:val="22"/>
          <w:lang w:val="en-US" w:eastAsia="ja-JP"/>
        </w:rPr>
        <w:t xml:space="preserve">For FR2, </w:t>
      </w:r>
      <w:r w:rsidR="005B4358" w:rsidRPr="00B02165">
        <w:rPr>
          <w:rFonts w:eastAsiaTheme="minorEastAsia"/>
          <w:b/>
          <w:iCs/>
          <w:sz w:val="22"/>
          <w:lang w:val="en-US" w:eastAsia="ja-JP"/>
        </w:rPr>
        <w:t>UE should have more opportunity for intra-frequency measurement than RLM in case of full overlap between RLM-RS and SMTC window outside of MG, e.g. RLM : intra-frequency measurement = 1 : 2</w:t>
      </w:r>
      <w:r w:rsidRPr="00B02165">
        <w:rPr>
          <w:rFonts w:eastAsiaTheme="minorEastAsia"/>
          <w:b/>
          <w:iCs/>
          <w:sz w:val="22"/>
          <w:lang w:val="en-US" w:eastAsia="ja-JP"/>
        </w:rPr>
        <w:t>.</w:t>
      </w:r>
    </w:p>
    <w:p w14:paraId="79EB14B8" w14:textId="77777777" w:rsidR="00962347" w:rsidRDefault="007F394C" w:rsidP="00962347">
      <w:pPr>
        <w:keepNext/>
        <w:spacing w:before="240" w:after="120"/>
        <w:jc w:val="center"/>
      </w:pPr>
      <w:r w:rsidRPr="00F233E1">
        <w:rPr>
          <w:rFonts w:eastAsiaTheme="minorEastAsia"/>
          <w:iCs/>
          <w:noProof/>
          <w:sz w:val="22"/>
          <w:lang w:val="en-US" w:eastAsia="ja-JP"/>
        </w:rPr>
        <w:drawing>
          <wp:inline distT="0" distB="0" distL="0" distR="0" wp14:anchorId="2939BE60" wp14:editId="51569F9F">
            <wp:extent cx="5933690" cy="3787140"/>
            <wp:effectExtent l="0" t="0" r="0" b="0"/>
            <wp:docPr id="79" name="図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33690" cy="3787140"/>
                    </a:xfrm>
                    <a:prstGeom prst="rect">
                      <a:avLst/>
                    </a:prstGeom>
                    <a:noFill/>
                    <a:ln>
                      <a:noFill/>
                    </a:ln>
                  </pic:spPr>
                </pic:pic>
              </a:graphicData>
            </a:graphic>
          </wp:inline>
        </w:drawing>
      </w:r>
    </w:p>
    <w:p w14:paraId="18DA6F73" w14:textId="4A0494F3" w:rsidR="007F394C" w:rsidRDefault="00962347" w:rsidP="00962347">
      <w:pPr>
        <w:pStyle w:val="a7"/>
        <w:jc w:val="center"/>
        <w:rPr>
          <w:rFonts w:eastAsiaTheme="minorEastAsia"/>
          <w:iCs/>
          <w:sz w:val="22"/>
          <w:u w:val="single"/>
          <w:lang w:val="en-US" w:eastAsia="ja-JP"/>
        </w:rPr>
      </w:pPr>
      <w:r>
        <w:t xml:space="preserve">Figure </w:t>
      </w:r>
      <w:r>
        <w:fldChar w:fldCharType="begin"/>
      </w:r>
      <w:r>
        <w:instrText xml:space="preserve"> SEQ Figure \* ARABIC </w:instrText>
      </w:r>
      <w:r>
        <w:fldChar w:fldCharType="separate"/>
      </w:r>
      <w:r w:rsidR="006D0B06">
        <w:rPr>
          <w:noProof/>
        </w:rPr>
        <w:t>1</w:t>
      </w:r>
      <w:r>
        <w:fldChar w:fldCharType="end"/>
      </w:r>
      <w:r>
        <w:rPr>
          <w:rFonts w:eastAsiaTheme="minorEastAsia" w:hint="eastAsia"/>
          <w:lang w:eastAsia="ja-JP"/>
        </w:rPr>
        <w:t>: Illustration for some cases depending on RLM-RS/SMTC periodicity and ratio between RLM and intra-</w:t>
      </w:r>
      <w:proofErr w:type="spellStart"/>
      <w:r>
        <w:rPr>
          <w:rFonts w:eastAsiaTheme="minorEastAsia" w:hint="eastAsia"/>
          <w:lang w:eastAsia="ja-JP"/>
        </w:rPr>
        <w:t>freq</w:t>
      </w:r>
      <w:proofErr w:type="spellEnd"/>
      <w:r>
        <w:rPr>
          <w:rFonts w:eastAsiaTheme="minorEastAsia" w:hint="eastAsia"/>
          <w:lang w:eastAsia="ja-JP"/>
        </w:rPr>
        <w:t xml:space="preserve"> measurement</w:t>
      </w:r>
    </w:p>
    <w:p w14:paraId="1EC704C5" w14:textId="3EB3B135" w:rsidR="001C4AF7" w:rsidRPr="00B02165" w:rsidRDefault="003162FE" w:rsidP="00BF4621">
      <w:pPr>
        <w:spacing w:before="240" w:after="120"/>
        <w:jc w:val="both"/>
        <w:rPr>
          <w:rFonts w:eastAsiaTheme="minorEastAsia"/>
          <w:iCs/>
          <w:sz w:val="22"/>
          <w:u w:val="single"/>
          <w:lang w:val="en-US" w:eastAsia="ja-JP"/>
        </w:rPr>
      </w:pPr>
      <w:r w:rsidRPr="00B02165">
        <w:rPr>
          <w:rFonts w:eastAsiaTheme="minorEastAsia"/>
          <w:iCs/>
          <w:sz w:val="22"/>
          <w:u w:val="single"/>
          <w:lang w:val="en-US" w:eastAsia="ja-JP"/>
        </w:rPr>
        <w:t>Scenario 2b (Partial overlap between MG and SMTC in type B) for FR2</w:t>
      </w:r>
    </w:p>
    <w:p w14:paraId="6213F65F" w14:textId="3CEE364A" w:rsidR="007778D1" w:rsidRPr="00B02165" w:rsidRDefault="007778D1" w:rsidP="007778D1">
      <w:pPr>
        <w:spacing w:after="120"/>
        <w:jc w:val="both"/>
        <w:rPr>
          <w:rFonts w:eastAsiaTheme="minorEastAsia"/>
          <w:iCs/>
          <w:sz w:val="22"/>
          <w:lang w:val="en-US" w:eastAsia="ja-JP"/>
        </w:rPr>
      </w:pPr>
      <w:r w:rsidRPr="00B02165">
        <w:rPr>
          <w:rFonts w:eastAsiaTheme="minorEastAsia"/>
          <w:iCs/>
          <w:sz w:val="22"/>
          <w:lang w:val="en-US" w:eastAsia="ja-JP"/>
        </w:rPr>
        <w:t xml:space="preserve">At the last RAN4 meeting, </w:t>
      </w:r>
      <w:r w:rsidR="0013681D" w:rsidRPr="00B02165">
        <w:rPr>
          <w:rFonts w:eastAsiaTheme="minorEastAsia"/>
          <w:iCs/>
          <w:sz w:val="22"/>
          <w:lang w:val="en-US" w:eastAsia="ja-JP"/>
        </w:rPr>
        <w:t xml:space="preserve">it was agreed that UE behavior in Scenario 2b for FR2 should be </w:t>
      </w:r>
      <w:r w:rsidR="00912059">
        <w:rPr>
          <w:rFonts w:eastAsiaTheme="minorEastAsia" w:hint="eastAsia"/>
          <w:iCs/>
          <w:sz w:val="22"/>
          <w:lang w:val="en-US" w:eastAsia="ja-JP"/>
        </w:rPr>
        <w:t xml:space="preserve">defined from </w:t>
      </w:r>
      <w:r w:rsidRPr="00B02165">
        <w:rPr>
          <w:rFonts w:eastAsiaTheme="minorEastAsia"/>
          <w:iCs/>
          <w:sz w:val="22"/>
          <w:lang w:val="en-US" w:eastAsia="ja-JP"/>
        </w:rPr>
        <w:t xml:space="preserve">following </w:t>
      </w:r>
      <w:r w:rsidR="0013681D" w:rsidRPr="00B02165">
        <w:rPr>
          <w:rFonts w:eastAsiaTheme="minorEastAsia"/>
          <w:iCs/>
          <w:sz w:val="22"/>
          <w:lang w:val="en-US" w:eastAsia="ja-JP"/>
        </w:rPr>
        <w:t>options.</w:t>
      </w:r>
    </w:p>
    <w:p w14:paraId="4806121E" w14:textId="7AE89EBE" w:rsidR="007778D1" w:rsidRPr="00B02165" w:rsidRDefault="005278F7" w:rsidP="007778D1">
      <w:pPr>
        <w:pStyle w:val="a3"/>
        <w:numPr>
          <w:ilvl w:val="0"/>
          <w:numId w:val="24"/>
        </w:numPr>
        <w:spacing w:after="120"/>
        <w:ind w:leftChars="0"/>
        <w:jc w:val="both"/>
        <w:rPr>
          <w:rFonts w:eastAsiaTheme="minorEastAsia"/>
          <w:iCs/>
          <w:sz w:val="22"/>
          <w:lang w:val="en-US" w:eastAsia="ja-JP"/>
        </w:rPr>
      </w:pPr>
      <w:r w:rsidRPr="00B02165">
        <w:rPr>
          <w:rFonts w:eastAsiaTheme="minorEastAsia"/>
          <w:iCs/>
          <w:sz w:val="22"/>
          <w:lang w:val="en-US" w:eastAsia="ja-JP"/>
        </w:rPr>
        <w:t xml:space="preserve">Option 1-1: </w:t>
      </w:r>
      <w:r w:rsidR="007778D1" w:rsidRPr="00B02165">
        <w:rPr>
          <w:rFonts w:eastAsiaTheme="minorEastAsia"/>
          <w:iCs/>
          <w:sz w:val="22"/>
          <w:lang w:val="en-US" w:eastAsia="ja-JP"/>
        </w:rPr>
        <w:t xml:space="preserve">Intra </w:t>
      </w:r>
      <w:proofErr w:type="spellStart"/>
      <w:r w:rsidR="007778D1" w:rsidRPr="00B02165">
        <w:rPr>
          <w:rFonts w:eastAsiaTheme="minorEastAsia"/>
          <w:iCs/>
          <w:sz w:val="22"/>
          <w:lang w:val="en-US" w:eastAsia="ja-JP"/>
        </w:rPr>
        <w:t>freq</w:t>
      </w:r>
      <w:proofErr w:type="spellEnd"/>
      <w:r w:rsidR="007778D1" w:rsidRPr="00B02165">
        <w:rPr>
          <w:rFonts w:eastAsiaTheme="minorEastAsia"/>
          <w:iCs/>
          <w:sz w:val="22"/>
          <w:lang w:val="en-US" w:eastAsia="ja-JP"/>
        </w:rPr>
        <w:t xml:space="preserve"> measurement could be conducted only outside of MG.</w:t>
      </w:r>
    </w:p>
    <w:p w14:paraId="540EC9AA" w14:textId="51EA9879" w:rsidR="001C4AF7" w:rsidRDefault="005278F7" w:rsidP="007778D1">
      <w:pPr>
        <w:pStyle w:val="a3"/>
        <w:numPr>
          <w:ilvl w:val="0"/>
          <w:numId w:val="24"/>
        </w:numPr>
        <w:spacing w:after="120"/>
        <w:ind w:leftChars="0"/>
        <w:jc w:val="both"/>
        <w:rPr>
          <w:rFonts w:eastAsiaTheme="minorEastAsia"/>
          <w:iCs/>
          <w:sz w:val="22"/>
          <w:lang w:val="en-US" w:eastAsia="ja-JP"/>
        </w:rPr>
      </w:pPr>
      <w:r w:rsidRPr="00B02165">
        <w:rPr>
          <w:rFonts w:eastAsiaTheme="minorEastAsia"/>
          <w:iCs/>
          <w:sz w:val="22"/>
          <w:lang w:val="en-US" w:eastAsia="ja-JP"/>
        </w:rPr>
        <w:t xml:space="preserve">Option 1-2: </w:t>
      </w:r>
      <w:r w:rsidR="007778D1" w:rsidRPr="00B02165">
        <w:rPr>
          <w:rFonts w:eastAsiaTheme="minorEastAsia"/>
          <w:iCs/>
          <w:sz w:val="22"/>
          <w:lang w:val="en-US" w:eastAsia="ja-JP"/>
        </w:rPr>
        <w:t xml:space="preserve">Intra </w:t>
      </w:r>
      <w:proofErr w:type="spellStart"/>
      <w:r w:rsidR="007778D1" w:rsidRPr="00B02165">
        <w:rPr>
          <w:rFonts w:eastAsiaTheme="minorEastAsia"/>
          <w:iCs/>
          <w:sz w:val="22"/>
          <w:lang w:val="en-US" w:eastAsia="ja-JP"/>
        </w:rPr>
        <w:t>freq</w:t>
      </w:r>
      <w:proofErr w:type="spellEnd"/>
      <w:r w:rsidR="007778D1" w:rsidRPr="00B02165">
        <w:rPr>
          <w:rFonts w:eastAsiaTheme="minorEastAsia"/>
          <w:iCs/>
          <w:sz w:val="22"/>
          <w:lang w:val="en-US" w:eastAsia="ja-JP"/>
        </w:rPr>
        <w:t xml:space="preserve"> measurement could be conducted both inside and outside of MG.</w:t>
      </w:r>
    </w:p>
    <w:p w14:paraId="12C28A2D" w14:textId="77777777" w:rsidR="006D0B06" w:rsidRDefault="003F3109" w:rsidP="006D0B06">
      <w:pPr>
        <w:keepNext/>
        <w:spacing w:after="120"/>
        <w:jc w:val="center"/>
      </w:pPr>
      <w:r>
        <w:rPr>
          <w:rFonts w:eastAsiaTheme="minorEastAsia"/>
          <w:iCs/>
          <w:noProof/>
          <w:sz w:val="22"/>
          <w:lang w:val="en-US" w:eastAsia="ja-JP"/>
        </w:rPr>
        <w:lastRenderedPageBreak/>
        <w:drawing>
          <wp:inline distT="0" distB="0" distL="0" distR="0" wp14:anchorId="670C1412" wp14:editId="5E4E21C2">
            <wp:extent cx="5923794" cy="2959100"/>
            <wp:effectExtent l="0" t="0" r="0" b="0"/>
            <wp:docPr id="156" name="図 1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23794" cy="2959100"/>
                    </a:xfrm>
                    <a:prstGeom prst="rect">
                      <a:avLst/>
                    </a:prstGeom>
                    <a:noFill/>
                    <a:ln>
                      <a:noFill/>
                    </a:ln>
                  </pic:spPr>
                </pic:pic>
              </a:graphicData>
            </a:graphic>
          </wp:inline>
        </w:drawing>
      </w:r>
    </w:p>
    <w:p w14:paraId="5C048BBC" w14:textId="7BD3BBC6" w:rsidR="003F3109" w:rsidRPr="003F3109" w:rsidRDefault="006D0B06" w:rsidP="003A0E5E">
      <w:pPr>
        <w:pStyle w:val="a7"/>
        <w:spacing w:after="240"/>
        <w:jc w:val="center"/>
        <w:rPr>
          <w:rFonts w:eastAsiaTheme="minorEastAsia"/>
          <w:iCs/>
          <w:sz w:val="22"/>
          <w:lang w:val="en-US" w:eastAsia="ja-JP"/>
        </w:rPr>
      </w:pPr>
      <w:r>
        <w:t xml:space="preserve">Figure </w:t>
      </w:r>
      <w:r>
        <w:fldChar w:fldCharType="begin"/>
      </w:r>
      <w:r>
        <w:instrText xml:space="preserve"> SEQ Figure \* ARABIC </w:instrText>
      </w:r>
      <w:r>
        <w:fldChar w:fldCharType="separate"/>
      </w:r>
      <w:r>
        <w:rPr>
          <w:noProof/>
        </w:rPr>
        <w:t>2</w:t>
      </w:r>
      <w:r>
        <w:fldChar w:fldCharType="end"/>
      </w:r>
      <w:r>
        <w:rPr>
          <w:rFonts w:eastAsiaTheme="minorEastAsia" w:hint="eastAsia"/>
          <w:lang w:eastAsia="ja-JP"/>
        </w:rPr>
        <w:t>: Illustration for Option 1-1 and Option 1-2 in Scenario 2b</w:t>
      </w:r>
    </w:p>
    <w:p w14:paraId="565B5F44" w14:textId="6DAB8CB1" w:rsidR="001C4AF7" w:rsidRPr="00B02165" w:rsidRDefault="006F3DD8" w:rsidP="002B2FF6">
      <w:pPr>
        <w:spacing w:after="120"/>
        <w:jc w:val="both"/>
        <w:rPr>
          <w:rFonts w:eastAsiaTheme="minorEastAsia"/>
          <w:iCs/>
          <w:sz w:val="22"/>
          <w:lang w:val="en-US" w:eastAsia="ja-JP"/>
        </w:rPr>
      </w:pPr>
      <w:r w:rsidRPr="00B02165">
        <w:rPr>
          <w:rFonts w:eastAsiaTheme="minorEastAsia"/>
          <w:iCs/>
          <w:sz w:val="22"/>
          <w:lang w:val="en-US" w:eastAsia="ja-JP"/>
        </w:rPr>
        <w:t>From flexibility on NW configuration</w:t>
      </w:r>
      <w:r w:rsidR="00D76113" w:rsidRPr="00B02165">
        <w:rPr>
          <w:rFonts w:eastAsiaTheme="minorEastAsia"/>
          <w:iCs/>
          <w:sz w:val="22"/>
          <w:lang w:val="en-US" w:eastAsia="ja-JP"/>
        </w:rPr>
        <w:t xml:space="preserve"> point of view</w:t>
      </w:r>
      <w:r w:rsidRPr="00B02165">
        <w:rPr>
          <w:rFonts w:eastAsiaTheme="minorEastAsia"/>
          <w:iCs/>
          <w:sz w:val="22"/>
          <w:lang w:val="en-US" w:eastAsia="ja-JP"/>
        </w:rPr>
        <w:t>, Option 1-2 would be more preferable</w:t>
      </w:r>
      <w:r w:rsidR="002C6CC1" w:rsidRPr="00B02165">
        <w:rPr>
          <w:rFonts w:eastAsiaTheme="minorEastAsia"/>
          <w:iCs/>
          <w:sz w:val="22"/>
          <w:lang w:val="en-US" w:eastAsia="ja-JP"/>
        </w:rPr>
        <w:t>, but it might cause complexity on UE implementation and specification.</w:t>
      </w:r>
      <w:r w:rsidR="00F931B1">
        <w:rPr>
          <w:rFonts w:eastAsiaTheme="minorEastAsia"/>
          <w:iCs/>
          <w:sz w:val="22"/>
          <w:lang w:val="en-US" w:eastAsia="ja-JP"/>
        </w:rPr>
        <w:t xml:space="preserve"> </w:t>
      </w:r>
      <w:r w:rsidR="00912059">
        <w:rPr>
          <w:rFonts w:eastAsiaTheme="minorEastAsia" w:hint="eastAsia"/>
          <w:iCs/>
          <w:sz w:val="22"/>
          <w:lang w:val="en-US" w:eastAsia="ja-JP"/>
        </w:rPr>
        <w:t>So</w:t>
      </w:r>
      <w:r w:rsidR="00185938" w:rsidRPr="00B02165">
        <w:rPr>
          <w:rFonts w:eastAsiaTheme="minorEastAsia"/>
          <w:iCs/>
          <w:sz w:val="22"/>
          <w:lang w:val="en-US" w:eastAsia="ja-JP"/>
        </w:rPr>
        <w:t xml:space="preserve">, we </w:t>
      </w:r>
      <w:r w:rsidR="00912059">
        <w:rPr>
          <w:rFonts w:eastAsiaTheme="minorEastAsia" w:hint="eastAsia"/>
          <w:iCs/>
          <w:sz w:val="22"/>
          <w:lang w:val="en-US" w:eastAsia="ja-JP"/>
        </w:rPr>
        <w:t>would prefer to</w:t>
      </w:r>
      <w:r w:rsidR="00185938" w:rsidRPr="00B02165">
        <w:rPr>
          <w:rFonts w:eastAsiaTheme="minorEastAsia"/>
          <w:iCs/>
          <w:sz w:val="22"/>
          <w:lang w:val="en-US" w:eastAsia="ja-JP"/>
        </w:rPr>
        <w:t xml:space="preserve"> simplify specification in such scenario. In other words, </w:t>
      </w:r>
      <w:r w:rsidR="0092429E" w:rsidRPr="00B02165">
        <w:rPr>
          <w:rFonts w:eastAsiaTheme="minorEastAsia"/>
          <w:iCs/>
          <w:sz w:val="22"/>
          <w:lang w:val="en-US" w:eastAsia="ja-JP"/>
        </w:rPr>
        <w:t>UE would be expected to conduct type B measurement only outside of MG as in Option 1-</w:t>
      </w:r>
      <w:r w:rsidR="00912059">
        <w:rPr>
          <w:rFonts w:eastAsiaTheme="minorEastAsia" w:hint="eastAsia"/>
          <w:iCs/>
          <w:sz w:val="22"/>
          <w:lang w:val="en-US" w:eastAsia="ja-JP"/>
        </w:rPr>
        <w:t>1</w:t>
      </w:r>
      <w:r w:rsidR="0092429E" w:rsidRPr="00B02165">
        <w:rPr>
          <w:rFonts w:eastAsiaTheme="minorEastAsia"/>
          <w:iCs/>
          <w:sz w:val="22"/>
          <w:lang w:val="en-US" w:eastAsia="ja-JP"/>
        </w:rPr>
        <w:t>.</w:t>
      </w:r>
    </w:p>
    <w:p w14:paraId="0A628BBF" w14:textId="4121483F" w:rsidR="001C4AF7" w:rsidRPr="00B02165" w:rsidRDefault="00621A48" w:rsidP="00621A48">
      <w:pPr>
        <w:jc w:val="both"/>
        <w:rPr>
          <w:rFonts w:eastAsiaTheme="minorEastAsia"/>
          <w:b/>
          <w:iCs/>
          <w:sz w:val="22"/>
          <w:lang w:val="en-US" w:eastAsia="ja-JP"/>
        </w:rPr>
      </w:pPr>
      <w:r w:rsidRPr="00B02165">
        <w:rPr>
          <w:rFonts w:eastAsiaTheme="minorEastAsia"/>
          <w:b/>
          <w:iCs/>
          <w:sz w:val="22"/>
          <w:u w:val="single"/>
          <w:lang w:val="en-US" w:eastAsia="ja-JP"/>
        </w:rPr>
        <w:t>Observation 2</w:t>
      </w:r>
      <w:r w:rsidRPr="00B02165">
        <w:rPr>
          <w:rFonts w:eastAsiaTheme="minorEastAsia"/>
          <w:b/>
          <w:iCs/>
          <w:sz w:val="22"/>
          <w:lang w:val="en-US" w:eastAsia="ja-JP"/>
        </w:rPr>
        <w:t>: Following aspects should be considered to define UE behavior in case of partial overlap between MG and SMTC in type B for FR2.</w:t>
      </w:r>
    </w:p>
    <w:p w14:paraId="4AF8AD68" w14:textId="02017B13" w:rsidR="00621A48" w:rsidRPr="00B02165" w:rsidRDefault="00621A48" w:rsidP="00621A48">
      <w:pPr>
        <w:pStyle w:val="a3"/>
        <w:numPr>
          <w:ilvl w:val="0"/>
          <w:numId w:val="25"/>
        </w:numPr>
        <w:ind w:leftChars="0"/>
        <w:jc w:val="both"/>
        <w:rPr>
          <w:rFonts w:eastAsiaTheme="minorEastAsia"/>
          <w:b/>
          <w:iCs/>
          <w:sz w:val="22"/>
          <w:lang w:val="en-US" w:eastAsia="ja-JP"/>
        </w:rPr>
      </w:pPr>
      <w:r w:rsidRPr="00B02165">
        <w:rPr>
          <w:rFonts w:eastAsiaTheme="minorEastAsia"/>
          <w:b/>
          <w:iCs/>
          <w:sz w:val="22"/>
          <w:lang w:val="en-US" w:eastAsia="ja-JP"/>
        </w:rPr>
        <w:t>Flexibility on NW configuration and impact on system performance.</w:t>
      </w:r>
    </w:p>
    <w:p w14:paraId="3B9F4C05" w14:textId="2DE970C5" w:rsidR="00621A48" w:rsidRPr="00B02165" w:rsidRDefault="00621A48" w:rsidP="00621A48">
      <w:pPr>
        <w:pStyle w:val="a3"/>
        <w:numPr>
          <w:ilvl w:val="0"/>
          <w:numId w:val="25"/>
        </w:numPr>
        <w:spacing w:after="120"/>
        <w:ind w:leftChars="0"/>
        <w:jc w:val="both"/>
        <w:rPr>
          <w:rFonts w:eastAsiaTheme="minorEastAsia"/>
          <w:b/>
          <w:iCs/>
          <w:sz w:val="22"/>
          <w:lang w:val="en-US" w:eastAsia="ja-JP"/>
        </w:rPr>
      </w:pPr>
      <w:r w:rsidRPr="00B02165">
        <w:rPr>
          <w:rFonts w:eastAsiaTheme="minorEastAsia"/>
          <w:b/>
          <w:iCs/>
          <w:sz w:val="22"/>
          <w:lang w:val="en-US" w:eastAsia="ja-JP"/>
        </w:rPr>
        <w:t>Complexity on UE implementation and specification</w:t>
      </w:r>
    </w:p>
    <w:p w14:paraId="0DDB3769" w14:textId="69414AC0" w:rsidR="00621A48" w:rsidRPr="00B02165" w:rsidRDefault="00621A48" w:rsidP="009F253C">
      <w:pPr>
        <w:spacing w:before="240" w:after="120"/>
        <w:jc w:val="both"/>
        <w:rPr>
          <w:rFonts w:eastAsiaTheme="minorEastAsia"/>
          <w:b/>
          <w:iCs/>
          <w:sz w:val="22"/>
          <w:lang w:val="en-US" w:eastAsia="ja-JP"/>
        </w:rPr>
      </w:pPr>
      <w:r w:rsidRPr="00B02165">
        <w:rPr>
          <w:rFonts w:eastAsiaTheme="minorEastAsia"/>
          <w:b/>
          <w:iCs/>
          <w:sz w:val="22"/>
          <w:u w:val="single"/>
          <w:lang w:val="en-US" w:eastAsia="ja-JP"/>
        </w:rPr>
        <w:t>Proposal 2</w:t>
      </w:r>
      <w:r w:rsidRPr="00B02165">
        <w:rPr>
          <w:rFonts w:eastAsiaTheme="minorEastAsia"/>
          <w:b/>
          <w:iCs/>
          <w:sz w:val="22"/>
          <w:lang w:val="en-US" w:eastAsia="ja-JP"/>
        </w:rPr>
        <w:t xml:space="preserve">: </w:t>
      </w:r>
      <w:r w:rsidR="00912059" w:rsidRPr="00912059">
        <w:rPr>
          <w:rFonts w:eastAsiaTheme="minorEastAsia"/>
          <w:b/>
          <w:iCs/>
          <w:sz w:val="22"/>
          <w:lang w:val="en-US" w:eastAsia="ja-JP"/>
        </w:rPr>
        <w:t>Intra freq</w:t>
      </w:r>
      <w:r w:rsidR="00912059">
        <w:rPr>
          <w:rFonts w:eastAsiaTheme="minorEastAsia" w:hint="eastAsia"/>
          <w:b/>
          <w:iCs/>
          <w:sz w:val="22"/>
          <w:lang w:val="en-US" w:eastAsia="ja-JP"/>
        </w:rPr>
        <w:t>uency</w:t>
      </w:r>
      <w:r w:rsidR="00912059">
        <w:rPr>
          <w:rFonts w:eastAsiaTheme="minorEastAsia"/>
          <w:b/>
          <w:iCs/>
          <w:sz w:val="22"/>
          <w:lang w:val="en-US" w:eastAsia="ja-JP"/>
        </w:rPr>
        <w:t xml:space="preserve"> measurement </w:t>
      </w:r>
      <w:r w:rsidR="00912059">
        <w:rPr>
          <w:rFonts w:eastAsiaTheme="minorEastAsia" w:hint="eastAsia"/>
          <w:b/>
          <w:iCs/>
          <w:sz w:val="22"/>
          <w:lang w:val="en-US" w:eastAsia="ja-JP"/>
        </w:rPr>
        <w:t>sh</w:t>
      </w:r>
      <w:r w:rsidR="00912059" w:rsidRPr="00912059">
        <w:rPr>
          <w:rFonts w:eastAsiaTheme="minorEastAsia"/>
          <w:b/>
          <w:iCs/>
          <w:sz w:val="22"/>
          <w:lang w:val="en-US" w:eastAsia="ja-JP"/>
        </w:rPr>
        <w:t>ould be conducted only outside of MG</w:t>
      </w:r>
      <w:r w:rsidR="00912059">
        <w:rPr>
          <w:rFonts w:eastAsiaTheme="minorEastAsia" w:hint="eastAsia"/>
          <w:b/>
          <w:iCs/>
          <w:sz w:val="22"/>
          <w:lang w:val="en-US" w:eastAsia="ja-JP"/>
        </w:rPr>
        <w:t xml:space="preserve"> in case of partial overlap between MG and SMTC in type B for FR2</w:t>
      </w:r>
      <w:r w:rsidR="00894D0E">
        <w:rPr>
          <w:rFonts w:eastAsiaTheme="minorEastAsia" w:hint="eastAsia"/>
          <w:b/>
          <w:iCs/>
          <w:sz w:val="22"/>
          <w:lang w:val="en-US" w:eastAsia="ja-JP"/>
        </w:rPr>
        <w:t>.</w:t>
      </w:r>
    </w:p>
    <w:p w14:paraId="5D6A3C28" w14:textId="77777777" w:rsidR="00912059" w:rsidRDefault="00912059" w:rsidP="00F85F24">
      <w:pPr>
        <w:spacing w:before="240" w:after="120"/>
        <w:jc w:val="both"/>
        <w:rPr>
          <w:rFonts w:eastAsia="ＭＳ 明朝"/>
          <w:sz w:val="22"/>
          <w:lang w:val="en-US" w:eastAsia="ja-JP"/>
        </w:rPr>
      </w:pPr>
    </w:p>
    <w:p w14:paraId="4F92A352" w14:textId="479063FE" w:rsidR="00912059" w:rsidRPr="00912059" w:rsidRDefault="00912059" w:rsidP="00F85F24">
      <w:pPr>
        <w:spacing w:before="240" w:after="120"/>
        <w:jc w:val="both"/>
        <w:rPr>
          <w:rFonts w:eastAsia="ＭＳ 明朝"/>
          <w:sz w:val="22"/>
          <w:u w:val="single"/>
          <w:lang w:val="en-US" w:eastAsia="ja-JP"/>
        </w:rPr>
      </w:pPr>
      <w:r w:rsidRPr="00912059">
        <w:rPr>
          <w:rFonts w:eastAsia="ＭＳ 明朝" w:hint="eastAsia"/>
          <w:sz w:val="22"/>
          <w:u w:val="single"/>
          <w:lang w:val="en-US" w:eastAsia="ja-JP"/>
        </w:rPr>
        <w:t>Gap sharing</w:t>
      </w:r>
    </w:p>
    <w:p w14:paraId="60F57B97" w14:textId="11B4357A" w:rsidR="00400135" w:rsidRPr="00B02165" w:rsidRDefault="00F85F24" w:rsidP="00F85F24">
      <w:pPr>
        <w:spacing w:before="240" w:after="120"/>
        <w:jc w:val="both"/>
        <w:rPr>
          <w:rFonts w:eastAsia="ＭＳ 明朝"/>
          <w:sz w:val="22"/>
          <w:lang w:val="en-US" w:eastAsia="ja-JP"/>
        </w:rPr>
      </w:pPr>
      <w:r w:rsidRPr="00B02165">
        <w:rPr>
          <w:rFonts w:eastAsia="ＭＳ 明朝"/>
          <w:sz w:val="22"/>
          <w:lang w:val="en-US" w:eastAsia="ja-JP"/>
        </w:rPr>
        <w:t xml:space="preserve">Gap sharing feature is also still under discussion, and RAN4 needs to discuss </w:t>
      </w:r>
      <w:r w:rsidR="005278F7" w:rsidRPr="00B02165">
        <w:rPr>
          <w:rFonts w:eastAsia="ＭＳ 明朝"/>
          <w:sz w:val="22"/>
          <w:lang w:val="en-US" w:eastAsia="ja-JP"/>
        </w:rPr>
        <w:t>based on following options.</w:t>
      </w:r>
    </w:p>
    <w:p w14:paraId="0F3721D3" w14:textId="2FE82EB4" w:rsidR="005278F7" w:rsidRPr="00B02165" w:rsidRDefault="005278F7" w:rsidP="005278F7">
      <w:pPr>
        <w:pStyle w:val="a3"/>
        <w:numPr>
          <w:ilvl w:val="0"/>
          <w:numId w:val="26"/>
        </w:numPr>
        <w:ind w:leftChars="0"/>
        <w:jc w:val="both"/>
        <w:rPr>
          <w:rFonts w:eastAsiaTheme="minorEastAsia"/>
          <w:iCs/>
          <w:sz w:val="22"/>
          <w:lang w:val="en-US" w:eastAsia="ja-JP"/>
        </w:rPr>
      </w:pPr>
      <w:r w:rsidRPr="00B02165">
        <w:rPr>
          <w:rFonts w:eastAsiaTheme="minorEastAsia"/>
          <w:iCs/>
          <w:sz w:val="22"/>
          <w:lang w:val="en-US" w:eastAsia="ja-JP"/>
        </w:rPr>
        <w:t>Option 2-1: Gap sharing factor between intra-</w:t>
      </w:r>
      <w:proofErr w:type="spellStart"/>
      <w:r w:rsidRPr="00B02165">
        <w:rPr>
          <w:rFonts w:eastAsiaTheme="minorEastAsia"/>
          <w:iCs/>
          <w:sz w:val="22"/>
          <w:lang w:val="en-US" w:eastAsia="ja-JP"/>
        </w:rPr>
        <w:t>freq</w:t>
      </w:r>
      <w:proofErr w:type="spellEnd"/>
      <w:r w:rsidRPr="00B02165">
        <w:rPr>
          <w:rFonts w:eastAsiaTheme="minorEastAsia"/>
          <w:iCs/>
          <w:sz w:val="22"/>
          <w:lang w:val="en-US" w:eastAsia="ja-JP"/>
        </w:rPr>
        <w:t xml:space="preserve"> and inter-</w:t>
      </w:r>
      <w:proofErr w:type="spellStart"/>
      <w:r w:rsidRPr="00B02165">
        <w:rPr>
          <w:rFonts w:eastAsiaTheme="minorEastAsia"/>
          <w:iCs/>
          <w:sz w:val="22"/>
          <w:lang w:val="en-US" w:eastAsia="ja-JP"/>
        </w:rPr>
        <w:t>freq</w:t>
      </w:r>
      <w:proofErr w:type="spellEnd"/>
      <w:r w:rsidRPr="00B02165">
        <w:rPr>
          <w:rFonts w:eastAsiaTheme="minorEastAsia"/>
          <w:iCs/>
          <w:sz w:val="22"/>
          <w:lang w:val="en-US" w:eastAsia="ja-JP"/>
        </w:rPr>
        <w:t>/inter-RAT measurement via signaling could be applied.</w:t>
      </w:r>
    </w:p>
    <w:p w14:paraId="6B557036" w14:textId="79547392" w:rsidR="005278F7" w:rsidRPr="00B02165" w:rsidRDefault="005278F7" w:rsidP="005278F7">
      <w:pPr>
        <w:pStyle w:val="a3"/>
        <w:numPr>
          <w:ilvl w:val="0"/>
          <w:numId w:val="26"/>
        </w:numPr>
        <w:spacing w:after="120"/>
        <w:ind w:leftChars="0"/>
        <w:jc w:val="both"/>
        <w:rPr>
          <w:rFonts w:eastAsiaTheme="minorEastAsia"/>
          <w:iCs/>
          <w:sz w:val="22"/>
          <w:lang w:val="en-US" w:eastAsia="ja-JP"/>
        </w:rPr>
      </w:pPr>
      <w:r w:rsidRPr="00B02165">
        <w:rPr>
          <w:rFonts w:eastAsia="ＭＳ 明朝" w:cs="Arial"/>
          <w:sz w:val="22"/>
          <w:lang w:val="en-US" w:eastAsia="ja-JP"/>
        </w:rPr>
        <w:t>Option 2-2: Scaling factor could be calculated only with SMTC configurations and number of carriers without signaled gap sharing factor (e.g. R4-1804608).</w:t>
      </w:r>
    </w:p>
    <w:p w14:paraId="66875706" w14:textId="25AA269B" w:rsidR="005278F7" w:rsidRPr="00B02165" w:rsidRDefault="005278F7" w:rsidP="005278F7">
      <w:pPr>
        <w:pStyle w:val="a3"/>
        <w:numPr>
          <w:ilvl w:val="0"/>
          <w:numId w:val="26"/>
        </w:numPr>
        <w:spacing w:after="120"/>
        <w:ind w:leftChars="0"/>
        <w:jc w:val="both"/>
        <w:rPr>
          <w:rFonts w:eastAsiaTheme="minorEastAsia"/>
          <w:iCs/>
          <w:sz w:val="22"/>
          <w:lang w:val="en-US" w:eastAsia="ja-JP"/>
        </w:rPr>
      </w:pPr>
      <w:r w:rsidRPr="00B02165">
        <w:rPr>
          <w:rFonts w:eastAsiaTheme="minorEastAsia"/>
          <w:iCs/>
          <w:sz w:val="22"/>
          <w:lang w:val="en-US" w:eastAsia="ja-JP"/>
        </w:rPr>
        <w:t>Other options would not be preclude.</w:t>
      </w:r>
    </w:p>
    <w:p w14:paraId="2106F742" w14:textId="41EC1BC5" w:rsidR="00BB6E2F" w:rsidRPr="00B02165" w:rsidRDefault="00AC2738" w:rsidP="00BB6E2F">
      <w:pPr>
        <w:spacing w:after="120"/>
        <w:jc w:val="both"/>
        <w:rPr>
          <w:rFonts w:eastAsiaTheme="minorEastAsia"/>
          <w:iCs/>
          <w:sz w:val="22"/>
          <w:lang w:val="en-US" w:eastAsia="ja-JP"/>
        </w:rPr>
      </w:pPr>
      <w:r w:rsidRPr="00B02165">
        <w:rPr>
          <w:rFonts w:eastAsiaTheme="minorEastAsia"/>
          <w:iCs/>
          <w:sz w:val="22"/>
          <w:lang w:val="en-US" w:eastAsia="ja-JP"/>
        </w:rPr>
        <w:t>Our views on gap sharing are described in our companion paper [</w:t>
      </w:r>
      <w:r w:rsidRPr="00912059">
        <w:rPr>
          <w:rFonts w:eastAsiaTheme="minorEastAsia"/>
          <w:iCs/>
          <w:sz w:val="22"/>
          <w:lang w:val="en-US" w:eastAsia="ja-JP"/>
        </w:rPr>
        <w:t>3</w:t>
      </w:r>
      <w:r w:rsidRPr="00B02165">
        <w:rPr>
          <w:rFonts w:eastAsiaTheme="minorEastAsia"/>
          <w:iCs/>
          <w:sz w:val="22"/>
          <w:lang w:val="en-US" w:eastAsia="ja-JP"/>
        </w:rPr>
        <w:t>].</w:t>
      </w:r>
    </w:p>
    <w:p w14:paraId="44933E00" w14:textId="77777777" w:rsidR="00400135" w:rsidRPr="00B02165" w:rsidRDefault="00400135" w:rsidP="00400135">
      <w:pPr>
        <w:keepNext/>
        <w:keepLines/>
        <w:numPr>
          <w:ilvl w:val="0"/>
          <w:numId w:val="1"/>
        </w:numPr>
        <w:pBdr>
          <w:top w:val="single" w:sz="12" w:space="3" w:color="auto"/>
        </w:pBdr>
        <w:spacing w:before="240" w:after="180"/>
        <w:jc w:val="both"/>
        <w:outlineLvl w:val="0"/>
        <w:rPr>
          <w:rFonts w:ascii="Arial" w:eastAsia="ＭＳ 明朝" w:hAnsi="Arial"/>
          <w:sz w:val="32"/>
          <w:lang w:val="en-US" w:eastAsia="ja-JP"/>
        </w:rPr>
      </w:pPr>
      <w:r w:rsidRPr="00B02165">
        <w:rPr>
          <w:rFonts w:ascii="Arial" w:eastAsiaTheme="minorEastAsia" w:hAnsi="Arial"/>
          <w:sz w:val="32"/>
          <w:lang w:val="en-US" w:eastAsia="ja-JP"/>
        </w:rPr>
        <w:t>Conclusion</w:t>
      </w:r>
    </w:p>
    <w:p w14:paraId="7572E892" w14:textId="4B122242" w:rsidR="00400135" w:rsidRPr="00B02165" w:rsidRDefault="00400135" w:rsidP="00B23650">
      <w:pPr>
        <w:spacing w:before="240" w:after="240"/>
        <w:jc w:val="both"/>
        <w:rPr>
          <w:rFonts w:eastAsia="ＭＳ 明朝"/>
          <w:sz w:val="22"/>
          <w:szCs w:val="22"/>
          <w:lang w:val="en-US" w:eastAsia="ja-JP"/>
        </w:rPr>
      </w:pPr>
      <w:r w:rsidRPr="00B02165">
        <w:rPr>
          <w:rFonts w:eastAsia="ＭＳ 明朝"/>
          <w:sz w:val="22"/>
          <w:szCs w:val="22"/>
          <w:lang w:val="en-US" w:eastAsia="ja-JP"/>
        </w:rPr>
        <w:t>In this contribution, we provide</w:t>
      </w:r>
      <w:r w:rsidR="00B662B1" w:rsidRPr="00B02165">
        <w:rPr>
          <w:rFonts w:eastAsia="ＭＳ 明朝"/>
          <w:sz w:val="22"/>
          <w:szCs w:val="22"/>
          <w:lang w:val="en-US" w:eastAsia="ja-JP"/>
        </w:rPr>
        <w:t>d</w:t>
      </w:r>
      <w:r w:rsidRPr="00B02165">
        <w:rPr>
          <w:rFonts w:eastAsia="ＭＳ 明朝"/>
          <w:sz w:val="22"/>
          <w:szCs w:val="22"/>
          <w:lang w:val="en-US" w:eastAsia="ja-JP"/>
        </w:rPr>
        <w:t xml:space="preserve"> our views on </w:t>
      </w:r>
      <w:r w:rsidR="00290998">
        <w:rPr>
          <w:rFonts w:eastAsia="ＭＳ 明朝" w:hint="eastAsia"/>
          <w:sz w:val="22"/>
          <w:szCs w:val="22"/>
          <w:lang w:val="en-US" w:eastAsia="ja-JP"/>
        </w:rPr>
        <w:t xml:space="preserve">remaining issues on </w:t>
      </w:r>
      <w:r w:rsidR="004F757A" w:rsidRPr="00B02165">
        <w:rPr>
          <w:rFonts w:eastAsia="ＭＳ 明朝"/>
          <w:sz w:val="22"/>
          <w:szCs w:val="22"/>
          <w:lang w:val="en-US" w:eastAsia="ja-JP"/>
        </w:rPr>
        <w:t>collision among RLM-RS, SMTC, and measurement gap, and we ma</w:t>
      </w:r>
      <w:r w:rsidR="00B662B1" w:rsidRPr="00B02165">
        <w:rPr>
          <w:rFonts w:eastAsia="ＭＳ 明朝"/>
          <w:sz w:val="22"/>
          <w:szCs w:val="22"/>
          <w:lang w:val="en-US" w:eastAsia="ja-JP"/>
        </w:rPr>
        <w:t>d</w:t>
      </w:r>
      <w:r w:rsidR="004F757A" w:rsidRPr="00B02165">
        <w:rPr>
          <w:rFonts w:eastAsia="ＭＳ 明朝"/>
          <w:sz w:val="22"/>
          <w:szCs w:val="22"/>
          <w:lang w:val="en-US" w:eastAsia="ja-JP"/>
        </w:rPr>
        <w:t xml:space="preserve">e following </w:t>
      </w:r>
      <w:r w:rsidR="00290998">
        <w:rPr>
          <w:rFonts w:eastAsia="ＭＳ 明朝" w:hint="eastAsia"/>
          <w:sz w:val="22"/>
          <w:szCs w:val="22"/>
          <w:lang w:val="en-US" w:eastAsia="ja-JP"/>
        </w:rPr>
        <w:t xml:space="preserve">observations and </w:t>
      </w:r>
      <w:r w:rsidR="004F757A" w:rsidRPr="00B02165">
        <w:rPr>
          <w:rFonts w:eastAsia="ＭＳ 明朝"/>
          <w:sz w:val="22"/>
          <w:szCs w:val="22"/>
          <w:lang w:val="en-US" w:eastAsia="ja-JP"/>
        </w:rPr>
        <w:t>proposals.</w:t>
      </w:r>
    </w:p>
    <w:p w14:paraId="04E6BB01" w14:textId="77777777" w:rsidR="00912059" w:rsidRPr="00B02165" w:rsidRDefault="00912059" w:rsidP="00912059">
      <w:pPr>
        <w:spacing w:after="120"/>
        <w:jc w:val="both"/>
        <w:rPr>
          <w:rFonts w:eastAsiaTheme="minorEastAsia"/>
          <w:b/>
          <w:iCs/>
          <w:sz w:val="22"/>
          <w:lang w:val="en-US" w:eastAsia="ja-JP"/>
        </w:rPr>
      </w:pPr>
      <w:r w:rsidRPr="00B02165">
        <w:rPr>
          <w:rFonts w:eastAsiaTheme="minorEastAsia"/>
          <w:b/>
          <w:iCs/>
          <w:sz w:val="22"/>
          <w:u w:val="single"/>
          <w:lang w:val="en-US" w:eastAsia="ja-JP"/>
        </w:rPr>
        <w:t>Observation 1</w:t>
      </w:r>
      <w:r w:rsidRPr="00B02165">
        <w:rPr>
          <w:rFonts w:eastAsiaTheme="minorEastAsia"/>
          <w:b/>
          <w:iCs/>
          <w:sz w:val="22"/>
          <w:lang w:val="en-US" w:eastAsia="ja-JP"/>
        </w:rPr>
        <w:t xml:space="preserve">: Same or more opportunity for RLM than </w:t>
      </w:r>
      <w:r>
        <w:rPr>
          <w:rFonts w:eastAsiaTheme="minorEastAsia" w:hint="eastAsia"/>
          <w:b/>
          <w:iCs/>
          <w:sz w:val="22"/>
          <w:lang w:val="en-US" w:eastAsia="ja-JP"/>
        </w:rPr>
        <w:t xml:space="preserve">that for </w:t>
      </w:r>
      <w:r w:rsidRPr="00B02165">
        <w:rPr>
          <w:rFonts w:eastAsiaTheme="minorEastAsia"/>
          <w:b/>
          <w:iCs/>
          <w:sz w:val="22"/>
          <w:lang w:val="en-US" w:eastAsia="ja-JP"/>
        </w:rPr>
        <w:t>intra-frequency measurement could be realized by NW configuring longer SMTC periodicity than RLM-RS periodicity.</w:t>
      </w:r>
    </w:p>
    <w:p w14:paraId="24AF709F" w14:textId="77777777" w:rsidR="00894D0E" w:rsidRPr="00B02165" w:rsidRDefault="00894D0E" w:rsidP="00894D0E">
      <w:pPr>
        <w:spacing w:after="120"/>
        <w:jc w:val="both"/>
        <w:rPr>
          <w:rFonts w:eastAsiaTheme="minorEastAsia"/>
          <w:b/>
          <w:iCs/>
          <w:sz w:val="22"/>
          <w:lang w:val="en-US" w:eastAsia="ja-JP"/>
        </w:rPr>
      </w:pPr>
      <w:r w:rsidRPr="00B02165">
        <w:rPr>
          <w:rFonts w:eastAsiaTheme="minorEastAsia"/>
          <w:b/>
          <w:iCs/>
          <w:sz w:val="22"/>
          <w:u w:val="single"/>
          <w:lang w:val="en-US" w:eastAsia="ja-JP"/>
        </w:rPr>
        <w:t>Proposal 1</w:t>
      </w:r>
      <w:r w:rsidRPr="00B02165">
        <w:rPr>
          <w:rFonts w:eastAsiaTheme="minorEastAsia"/>
          <w:b/>
          <w:iCs/>
          <w:sz w:val="22"/>
          <w:lang w:val="en-US" w:eastAsia="ja-JP"/>
        </w:rPr>
        <w:t>: For FR2, UE should have more opportunity for intra-frequency measurement than RLM in case of full overlap between RLM-RS and SMTC window outside of MG, e.g. RLM : intra-frequency measurement = 1 : 2.</w:t>
      </w:r>
    </w:p>
    <w:p w14:paraId="3C0B6B23" w14:textId="77777777" w:rsidR="00894D0E" w:rsidRPr="00B02165" w:rsidRDefault="00894D0E" w:rsidP="00894D0E">
      <w:pPr>
        <w:jc w:val="both"/>
        <w:rPr>
          <w:rFonts w:eastAsiaTheme="minorEastAsia"/>
          <w:b/>
          <w:iCs/>
          <w:sz w:val="22"/>
          <w:lang w:val="en-US" w:eastAsia="ja-JP"/>
        </w:rPr>
      </w:pPr>
      <w:r w:rsidRPr="00B02165">
        <w:rPr>
          <w:rFonts w:eastAsiaTheme="minorEastAsia"/>
          <w:b/>
          <w:iCs/>
          <w:sz w:val="22"/>
          <w:u w:val="single"/>
          <w:lang w:val="en-US" w:eastAsia="ja-JP"/>
        </w:rPr>
        <w:lastRenderedPageBreak/>
        <w:t>Observation 2</w:t>
      </w:r>
      <w:r w:rsidRPr="00B02165">
        <w:rPr>
          <w:rFonts w:eastAsiaTheme="minorEastAsia"/>
          <w:b/>
          <w:iCs/>
          <w:sz w:val="22"/>
          <w:lang w:val="en-US" w:eastAsia="ja-JP"/>
        </w:rPr>
        <w:t>: Following aspects should be considered to define UE behavior in case of partial overlap between MG and SMTC in type B for FR2.</w:t>
      </w:r>
    </w:p>
    <w:p w14:paraId="1D19F875" w14:textId="77777777" w:rsidR="00894D0E" w:rsidRPr="00B02165" w:rsidRDefault="00894D0E" w:rsidP="00894D0E">
      <w:pPr>
        <w:pStyle w:val="a3"/>
        <w:numPr>
          <w:ilvl w:val="0"/>
          <w:numId w:val="25"/>
        </w:numPr>
        <w:ind w:leftChars="0"/>
        <w:jc w:val="both"/>
        <w:rPr>
          <w:rFonts w:eastAsiaTheme="minorEastAsia"/>
          <w:b/>
          <w:iCs/>
          <w:sz w:val="22"/>
          <w:lang w:val="en-US" w:eastAsia="ja-JP"/>
        </w:rPr>
      </w:pPr>
      <w:r w:rsidRPr="00B02165">
        <w:rPr>
          <w:rFonts w:eastAsiaTheme="minorEastAsia"/>
          <w:b/>
          <w:iCs/>
          <w:sz w:val="22"/>
          <w:lang w:val="en-US" w:eastAsia="ja-JP"/>
        </w:rPr>
        <w:t>Flexibility on NW configuration and impact on system performance.</w:t>
      </w:r>
    </w:p>
    <w:p w14:paraId="085D52B6" w14:textId="77777777" w:rsidR="00894D0E" w:rsidRPr="00B02165" w:rsidRDefault="00894D0E" w:rsidP="00894D0E">
      <w:pPr>
        <w:pStyle w:val="a3"/>
        <w:numPr>
          <w:ilvl w:val="0"/>
          <w:numId w:val="25"/>
        </w:numPr>
        <w:spacing w:after="120"/>
        <w:ind w:leftChars="0"/>
        <w:jc w:val="both"/>
        <w:rPr>
          <w:rFonts w:eastAsiaTheme="minorEastAsia"/>
          <w:b/>
          <w:iCs/>
          <w:sz w:val="22"/>
          <w:lang w:val="en-US" w:eastAsia="ja-JP"/>
        </w:rPr>
      </w:pPr>
      <w:r w:rsidRPr="00B02165">
        <w:rPr>
          <w:rFonts w:eastAsiaTheme="minorEastAsia"/>
          <w:b/>
          <w:iCs/>
          <w:sz w:val="22"/>
          <w:lang w:val="en-US" w:eastAsia="ja-JP"/>
        </w:rPr>
        <w:t>Complexity on UE implementation and specification</w:t>
      </w:r>
    </w:p>
    <w:p w14:paraId="11D9E647" w14:textId="77777777" w:rsidR="00912059" w:rsidRPr="00912059" w:rsidRDefault="00912059" w:rsidP="00912059">
      <w:pPr>
        <w:spacing w:before="240" w:after="120"/>
        <w:jc w:val="both"/>
        <w:rPr>
          <w:rFonts w:eastAsiaTheme="minorEastAsia"/>
          <w:b/>
          <w:iCs/>
          <w:sz w:val="22"/>
          <w:lang w:val="en-US" w:eastAsia="ja-JP"/>
        </w:rPr>
      </w:pPr>
      <w:r w:rsidRPr="00912059">
        <w:rPr>
          <w:rFonts w:eastAsiaTheme="minorEastAsia"/>
          <w:b/>
          <w:iCs/>
          <w:sz w:val="22"/>
          <w:u w:val="single"/>
          <w:lang w:val="en-US" w:eastAsia="ja-JP"/>
        </w:rPr>
        <w:t>Proposal 2</w:t>
      </w:r>
      <w:r w:rsidRPr="00912059">
        <w:rPr>
          <w:rFonts w:eastAsiaTheme="minorEastAsia"/>
          <w:b/>
          <w:iCs/>
          <w:sz w:val="22"/>
          <w:lang w:val="en-US" w:eastAsia="ja-JP"/>
        </w:rPr>
        <w:t>: Intra freq</w:t>
      </w:r>
      <w:r w:rsidRPr="00912059">
        <w:rPr>
          <w:rFonts w:eastAsiaTheme="minorEastAsia" w:hint="eastAsia"/>
          <w:b/>
          <w:iCs/>
          <w:sz w:val="22"/>
          <w:lang w:val="en-US" w:eastAsia="ja-JP"/>
        </w:rPr>
        <w:t>uency</w:t>
      </w:r>
      <w:r w:rsidRPr="00912059">
        <w:rPr>
          <w:rFonts w:eastAsiaTheme="minorEastAsia"/>
          <w:b/>
          <w:iCs/>
          <w:sz w:val="22"/>
          <w:lang w:val="en-US" w:eastAsia="ja-JP"/>
        </w:rPr>
        <w:t xml:space="preserve"> measurement </w:t>
      </w:r>
      <w:r w:rsidRPr="00912059">
        <w:rPr>
          <w:rFonts w:eastAsiaTheme="minorEastAsia" w:hint="eastAsia"/>
          <w:b/>
          <w:iCs/>
          <w:sz w:val="22"/>
          <w:lang w:val="en-US" w:eastAsia="ja-JP"/>
        </w:rPr>
        <w:t>sh</w:t>
      </w:r>
      <w:r w:rsidRPr="00912059">
        <w:rPr>
          <w:rFonts w:eastAsiaTheme="minorEastAsia"/>
          <w:b/>
          <w:iCs/>
          <w:sz w:val="22"/>
          <w:lang w:val="en-US" w:eastAsia="ja-JP"/>
        </w:rPr>
        <w:t>ould be conducted only outside of MG</w:t>
      </w:r>
      <w:r w:rsidRPr="00912059">
        <w:rPr>
          <w:rFonts w:eastAsiaTheme="minorEastAsia" w:hint="eastAsia"/>
          <w:b/>
          <w:iCs/>
          <w:sz w:val="22"/>
          <w:lang w:val="en-US" w:eastAsia="ja-JP"/>
        </w:rPr>
        <w:t xml:space="preserve"> in case of partial overlap between MG and SMTC in type B for FR2.</w:t>
      </w:r>
    </w:p>
    <w:p w14:paraId="54511ADB" w14:textId="77777777" w:rsidR="00400135" w:rsidRPr="00B02165" w:rsidRDefault="00400135" w:rsidP="00400135">
      <w:pPr>
        <w:keepNext/>
        <w:keepLines/>
        <w:pBdr>
          <w:top w:val="single" w:sz="12" w:space="2" w:color="auto"/>
        </w:pBdr>
        <w:spacing w:before="240" w:after="180"/>
        <w:jc w:val="both"/>
        <w:outlineLvl w:val="0"/>
        <w:rPr>
          <w:rFonts w:ascii="Arial" w:eastAsia="ＭＳ 明朝" w:hAnsi="Arial"/>
          <w:sz w:val="32"/>
          <w:lang w:val="en-US" w:eastAsia="ja-JP"/>
        </w:rPr>
      </w:pPr>
      <w:r w:rsidRPr="00B02165">
        <w:rPr>
          <w:rFonts w:ascii="Arial" w:eastAsia="ＭＳ 明朝" w:hAnsi="Arial"/>
          <w:sz w:val="32"/>
          <w:lang w:val="en-US" w:eastAsia="ja-JP"/>
        </w:rPr>
        <w:t>Reference</w:t>
      </w:r>
    </w:p>
    <w:p w14:paraId="236C1E37" w14:textId="5E9FAA7B" w:rsidR="003D279C" w:rsidRPr="00B02165" w:rsidRDefault="008133F1" w:rsidP="008133F1">
      <w:pPr>
        <w:numPr>
          <w:ilvl w:val="0"/>
          <w:numId w:val="2"/>
        </w:numPr>
        <w:spacing w:after="180"/>
        <w:jc w:val="both"/>
        <w:rPr>
          <w:rFonts w:eastAsiaTheme="minorEastAsia"/>
          <w:sz w:val="22"/>
          <w:lang w:val="en-US" w:eastAsia="ja-JP"/>
        </w:rPr>
      </w:pPr>
      <w:r>
        <w:rPr>
          <w:rFonts w:eastAsiaTheme="minorEastAsia"/>
          <w:sz w:val="22"/>
          <w:lang w:val="en-US" w:eastAsia="ja-JP"/>
        </w:rPr>
        <w:t xml:space="preserve">3GPP, </w:t>
      </w:r>
      <w:r w:rsidRPr="008133F1">
        <w:rPr>
          <w:rFonts w:eastAsiaTheme="minorEastAsia"/>
          <w:sz w:val="22"/>
          <w:lang w:val="en-US" w:eastAsia="ja-JP"/>
        </w:rPr>
        <w:t>R4-1805541</w:t>
      </w:r>
      <w:r w:rsidR="003D279C" w:rsidRPr="00B02165">
        <w:rPr>
          <w:rFonts w:eastAsiaTheme="minorEastAsia"/>
          <w:sz w:val="22"/>
          <w:lang w:val="en-US" w:eastAsia="ja-JP"/>
        </w:rPr>
        <w:t xml:space="preserve">, </w:t>
      </w:r>
      <w:r>
        <w:rPr>
          <w:rFonts w:eastAsiaTheme="minorEastAsia" w:hint="eastAsia"/>
          <w:sz w:val="22"/>
          <w:lang w:val="en-US" w:eastAsia="ja-JP"/>
        </w:rPr>
        <w:t>NTT DOCOMO</w:t>
      </w:r>
      <w:r w:rsidR="003D279C" w:rsidRPr="00B02165">
        <w:rPr>
          <w:rFonts w:eastAsiaTheme="minorEastAsia"/>
          <w:sz w:val="22"/>
          <w:lang w:val="en-US" w:eastAsia="ja-JP"/>
        </w:rPr>
        <w:t>, “</w:t>
      </w:r>
      <w:r w:rsidRPr="008133F1">
        <w:rPr>
          <w:rFonts w:eastAsiaTheme="minorEastAsia"/>
          <w:sz w:val="22"/>
          <w:lang w:eastAsia="ja-JP"/>
        </w:rPr>
        <w:t>WF on collision issue among RLM-RS, SMTC and measurement gap</w:t>
      </w:r>
      <w:r w:rsidR="003D279C" w:rsidRPr="00B02165">
        <w:rPr>
          <w:rFonts w:eastAsiaTheme="minorEastAsia"/>
          <w:sz w:val="22"/>
          <w:lang w:val="en-US" w:eastAsia="ja-JP"/>
        </w:rPr>
        <w:t xml:space="preserve">,” </w:t>
      </w:r>
      <w:r>
        <w:rPr>
          <w:rFonts w:eastAsiaTheme="minorEastAsia" w:hint="eastAsia"/>
          <w:sz w:val="22"/>
          <w:lang w:val="en-US" w:eastAsia="ja-JP"/>
        </w:rPr>
        <w:t>Apr</w:t>
      </w:r>
      <w:r w:rsidR="003D279C" w:rsidRPr="00B02165">
        <w:rPr>
          <w:rFonts w:eastAsiaTheme="minorEastAsia"/>
          <w:sz w:val="22"/>
          <w:lang w:val="en-US" w:eastAsia="ja-JP"/>
        </w:rPr>
        <w:t>. 2018</w:t>
      </w:r>
    </w:p>
    <w:p w14:paraId="46801A1A" w14:textId="37B10420" w:rsidR="00400135" w:rsidRPr="00B02165" w:rsidRDefault="00400135" w:rsidP="00EB50A2">
      <w:pPr>
        <w:numPr>
          <w:ilvl w:val="0"/>
          <w:numId w:val="2"/>
        </w:numPr>
        <w:spacing w:after="180"/>
        <w:jc w:val="both"/>
        <w:rPr>
          <w:rFonts w:eastAsiaTheme="minorEastAsia"/>
          <w:sz w:val="22"/>
          <w:lang w:val="en-US" w:eastAsia="ja-JP"/>
        </w:rPr>
      </w:pPr>
      <w:r w:rsidRPr="00B02165">
        <w:rPr>
          <w:rFonts w:eastAsiaTheme="minorEastAsia"/>
          <w:sz w:val="22"/>
          <w:lang w:val="en-US" w:eastAsia="ja-JP"/>
        </w:rPr>
        <w:t xml:space="preserve">3GPP, </w:t>
      </w:r>
      <w:r w:rsidR="00EB50A2" w:rsidRPr="00EB50A2">
        <w:rPr>
          <w:rFonts w:eastAsiaTheme="minorEastAsia"/>
          <w:sz w:val="22"/>
          <w:lang w:val="en-US" w:eastAsia="ja-JP"/>
        </w:rPr>
        <w:t>R4-1804613</w:t>
      </w:r>
      <w:r w:rsidRPr="00B02165">
        <w:rPr>
          <w:rFonts w:eastAsiaTheme="minorEastAsia"/>
          <w:sz w:val="22"/>
          <w:lang w:val="en-US" w:eastAsia="ja-JP"/>
        </w:rPr>
        <w:t>, NTT DOCOMO, “</w:t>
      </w:r>
      <w:r w:rsidR="00EB50A2" w:rsidRPr="00EB50A2">
        <w:rPr>
          <w:rFonts w:eastAsiaTheme="minorEastAsia"/>
          <w:sz w:val="22"/>
          <w:lang w:val="en-US" w:eastAsia="ja-JP"/>
        </w:rPr>
        <w:t>Discussion on requirements of Radio Link Monitoring</w:t>
      </w:r>
      <w:r w:rsidRPr="00B02165">
        <w:rPr>
          <w:rFonts w:eastAsiaTheme="minorEastAsia"/>
          <w:sz w:val="22"/>
          <w:lang w:val="en-US" w:eastAsia="ja-JP"/>
        </w:rPr>
        <w:t xml:space="preserve">,” </w:t>
      </w:r>
      <w:r w:rsidR="00EB50A2">
        <w:rPr>
          <w:rFonts w:eastAsiaTheme="minorEastAsia" w:hint="eastAsia"/>
          <w:sz w:val="22"/>
          <w:lang w:val="en-US" w:eastAsia="ja-JP"/>
        </w:rPr>
        <w:t>Apr</w:t>
      </w:r>
      <w:r w:rsidRPr="00B02165">
        <w:rPr>
          <w:rFonts w:eastAsiaTheme="minorEastAsia"/>
          <w:sz w:val="22"/>
          <w:lang w:val="en-US" w:eastAsia="ja-JP"/>
        </w:rPr>
        <w:t>. 2018</w:t>
      </w:r>
    </w:p>
    <w:p w14:paraId="3F99B5AC" w14:textId="7E1701A3" w:rsidR="00342A33" w:rsidRPr="00912059" w:rsidRDefault="00EB50A2" w:rsidP="00912059">
      <w:pPr>
        <w:numPr>
          <w:ilvl w:val="0"/>
          <w:numId w:val="2"/>
        </w:numPr>
        <w:spacing w:after="180"/>
        <w:jc w:val="both"/>
        <w:rPr>
          <w:rFonts w:eastAsiaTheme="minorEastAsia"/>
          <w:sz w:val="22"/>
          <w:lang w:val="en-US" w:eastAsia="ja-JP"/>
        </w:rPr>
      </w:pPr>
      <w:r w:rsidRPr="00912059">
        <w:rPr>
          <w:rFonts w:eastAsiaTheme="minorEastAsia"/>
          <w:sz w:val="22"/>
          <w:lang w:val="en-US" w:eastAsia="ja-JP"/>
        </w:rPr>
        <w:t>3GPP, R4-</w:t>
      </w:r>
      <w:r w:rsidR="00912059" w:rsidRPr="00912059">
        <w:rPr>
          <w:rFonts w:eastAsiaTheme="minorEastAsia"/>
          <w:sz w:val="22"/>
          <w:lang w:val="en-US" w:eastAsia="ja-JP"/>
        </w:rPr>
        <w:t>180</w:t>
      </w:r>
      <w:r w:rsidR="00912059" w:rsidRPr="00912059">
        <w:rPr>
          <w:rFonts w:eastAsiaTheme="minorEastAsia" w:hint="eastAsia"/>
          <w:sz w:val="22"/>
          <w:lang w:val="en-US" w:eastAsia="ja-JP"/>
        </w:rPr>
        <w:t>6388</w:t>
      </w:r>
      <w:r w:rsidR="000420B7" w:rsidRPr="00912059">
        <w:rPr>
          <w:rFonts w:eastAsiaTheme="minorEastAsia"/>
          <w:sz w:val="22"/>
          <w:lang w:val="en-US" w:eastAsia="ja-JP"/>
        </w:rPr>
        <w:t>, NTT DOCOMO, “</w:t>
      </w:r>
      <w:r w:rsidR="00912059" w:rsidRPr="00912059">
        <w:rPr>
          <w:rFonts w:eastAsiaTheme="minorEastAsia"/>
          <w:sz w:val="22"/>
          <w:lang w:val="en-US" w:eastAsia="ja-JP"/>
        </w:rPr>
        <w:t>The principle of defining gap sharing factor among NR intra/inter-frequency and inter-RAT measurements</w:t>
      </w:r>
      <w:r w:rsidR="000420B7" w:rsidRPr="00912059">
        <w:rPr>
          <w:rFonts w:eastAsiaTheme="minorEastAsia"/>
          <w:sz w:val="22"/>
          <w:lang w:val="en-US" w:eastAsia="ja-JP"/>
        </w:rPr>
        <w:t xml:space="preserve">,” </w:t>
      </w:r>
      <w:r w:rsidRPr="00912059">
        <w:rPr>
          <w:rFonts w:eastAsiaTheme="minorEastAsia" w:hint="eastAsia"/>
          <w:sz w:val="22"/>
          <w:lang w:val="en-US" w:eastAsia="ja-JP"/>
        </w:rPr>
        <w:t>May</w:t>
      </w:r>
      <w:r w:rsidR="000420B7" w:rsidRPr="00912059">
        <w:rPr>
          <w:rFonts w:eastAsiaTheme="minorEastAsia"/>
          <w:sz w:val="22"/>
          <w:lang w:val="en-US" w:eastAsia="ja-JP"/>
        </w:rPr>
        <w:t xml:space="preserve"> 2018</w:t>
      </w:r>
    </w:p>
    <w:sectPr w:rsidR="00342A33" w:rsidRPr="00912059" w:rsidSect="00B64AD3">
      <w:pgSz w:w="11906" w:h="16838" w:code="9"/>
      <w:pgMar w:top="1021" w:right="1021" w:bottom="1021" w:left="1021" w:header="851" w:footer="992" w:gutter="0"/>
      <w:cols w:space="425"/>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37150E6" w14:textId="77777777" w:rsidR="00BC4F4F" w:rsidRDefault="00BC4F4F" w:rsidP="00AA0EE1">
      <w:r>
        <w:separator/>
      </w:r>
    </w:p>
  </w:endnote>
  <w:endnote w:type="continuationSeparator" w:id="0">
    <w:p w14:paraId="4DE42B28" w14:textId="77777777" w:rsidR="00BC4F4F" w:rsidRDefault="00BC4F4F" w:rsidP="00AA0E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メイリオ">
    <w:panose1 w:val="020B0604030504040204"/>
    <w:charset w:val="80"/>
    <w:family w:val="modern"/>
    <w:pitch w:val="variable"/>
    <w:sig w:usb0="E10102FF" w:usb1="EAC7FFFF" w:usb2="00010012" w:usb3="00000000" w:csb0="0002009F" w:csb1="00000000"/>
  </w:font>
  <w:font w:name="Courier New">
    <w:panose1 w:val="02070309020205020404"/>
    <w:charset w:val="00"/>
    <w:family w:val="modern"/>
    <w:pitch w:val="fixed"/>
    <w:sig w:usb0="E0002AFF" w:usb1="C0007843" w:usb2="00000009" w:usb3="00000000" w:csb0="000001FF" w:csb1="00000000"/>
  </w:font>
  <w:font w:name="游明朝">
    <w:altName w:val="ＭＳ 明朝"/>
    <w:charset w:val="80"/>
    <w:family w:val="roman"/>
    <w:pitch w:val="variable"/>
    <w:sig w:usb0="00000000"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游ゴシック Light">
    <w:altName w:val="ＭＳ ゴシック"/>
    <w:charset w:val="80"/>
    <w:family w:val="modern"/>
    <w:pitch w:val="variable"/>
    <w:sig w:usb0="00000000" w:usb1="2AC7FDFF" w:usb2="00000016" w:usb3="00000000" w:csb0="0002009F" w:csb1="00000000"/>
  </w:font>
  <w:font w:name="ＭＳ Ｐゴシック">
    <w:panose1 w:val="020B0600070205080204"/>
    <w:charset w:val="80"/>
    <w:family w:val="modern"/>
    <w:pitch w:val="variable"/>
    <w:sig w:usb0="E00002FF" w:usb1="6AC7FDFB" w:usb2="00000012" w:usb3="00000000" w:csb0="0002009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CE9135" w14:textId="77777777" w:rsidR="00BC4F4F" w:rsidRDefault="00BC4F4F" w:rsidP="00AA0EE1">
      <w:r>
        <w:separator/>
      </w:r>
    </w:p>
  </w:footnote>
  <w:footnote w:type="continuationSeparator" w:id="0">
    <w:p w14:paraId="3D5B5B98" w14:textId="77777777" w:rsidR="00BC4F4F" w:rsidRDefault="00BC4F4F" w:rsidP="00AA0E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30E20"/>
    <w:multiLevelType w:val="hybridMultilevel"/>
    <w:tmpl w:val="06F6859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0EE62A8"/>
    <w:multiLevelType w:val="hybridMultilevel"/>
    <w:tmpl w:val="1BD2A2F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46F501A"/>
    <w:multiLevelType w:val="hybridMultilevel"/>
    <w:tmpl w:val="82F22590"/>
    <w:lvl w:ilvl="0" w:tplc="80C8F698">
      <w:start w:val="1"/>
      <w:numFmt w:val="bullet"/>
      <w:lvlText w:val=""/>
      <w:lvlJc w:val="left"/>
      <w:pPr>
        <w:tabs>
          <w:tab w:val="num" w:pos="720"/>
        </w:tabs>
        <w:ind w:left="720" w:hanging="360"/>
      </w:pPr>
      <w:rPr>
        <w:rFonts w:ascii="Wingdings" w:hAnsi="Wingdings" w:hint="default"/>
      </w:rPr>
    </w:lvl>
    <w:lvl w:ilvl="1" w:tplc="A8C07E22">
      <w:start w:val="900"/>
      <w:numFmt w:val="bullet"/>
      <w:lvlText w:val="•"/>
      <w:lvlJc w:val="left"/>
      <w:pPr>
        <w:tabs>
          <w:tab w:val="num" w:pos="1440"/>
        </w:tabs>
        <w:ind w:left="1440" w:hanging="360"/>
      </w:pPr>
      <w:rPr>
        <w:rFonts w:ascii="Arial" w:hAnsi="Arial" w:hint="default"/>
      </w:rPr>
    </w:lvl>
    <w:lvl w:ilvl="2" w:tplc="7FA8CCE6">
      <w:start w:val="900"/>
      <w:numFmt w:val="bullet"/>
      <w:lvlText w:val="-"/>
      <w:lvlJc w:val="left"/>
      <w:pPr>
        <w:tabs>
          <w:tab w:val="num" w:pos="2160"/>
        </w:tabs>
        <w:ind w:left="2160" w:hanging="360"/>
      </w:pPr>
      <w:rPr>
        <w:rFonts w:ascii="Calibri" w:hAnsi="Calibri" w:hint="default"/>
      </w:rPr>
    </w:lvl>
    <w:lvl w:ilvl="3" w:tplc="3FA87770">
      <w:start w:val="900"/>
      <w:numFmt w:val="bullet"/>
      <w:lvlText w:val=""/>
      <w:lvlJc w:val="left"/>
      <w:pPr>
        <w:tabs>
          <w:tab w:val="num" w:pos="2880"/>
        </w:tabs>
        <w:ind w:left="2880" w:hanging="360"/>
      </w:pPr>
      <w:rPr>
        <w:rFonts w:ascii="Wingdings" w:hAnsi="Wingdings" w:hint="default"/>
      </w:rPr>
    </w:lvl>
    <w:lvl w:ilvl="4" w:tplc="A8AC46B6" w:tentative="1">
      <w:start w:val="1"/>
      <w:numFmt w:val="bullet"/>
      <w:lvlText w:val=""/>
      <w:lvlJc w:val="left"/>
      <w:pPr>
        <w:tabs>
          <w:tab w:val="num" w:pos="3600"/>
        </w:tabs>
        <w:ind w:left="3600" w:hanging="360"/>
      </w:pPr>
      <w:rPr>
        <w:rFonts w:ascii="Wingdings" w:hAnsi="Wingdings" w:hint="default"/>
      </w:rPr>
    </w:lvl>
    <w:lvl w:ilvl="5" w:tplc="462ED334" w:tentative="1">
      <w:start w:val="1"/>
      <w:numFmt w:val="bullet"/>
      <w:lvlText w:val=""/>
      <w:lvlJc w:val="left"/>
      <w:pPr>
        <w:tabs>
          <w:tab w:val="num" w:pos="4320"/>
        </w:tabs>
        <w:ind w:left="4320" w:hanging="360"/>
      </w:pPr>
      <w:rPr>
        <w:rFonts w:ascii="Wingdings" w:hAnsi="Wingdings" w:hint="default"/>
      </w:rPr>
    </w:lvl>
    <w:lvl w:ilvl="6" w:tplc="FE2C9A16" w:tentative="1">
      <w:start w:val="1"/>
      <w:numFmt w:val="bullet"/>
      <w:lvlText w:val=""/>
      <w:lvlJc w:val="left"/>
      <w:pPr>
        <w:tabs>
          <w:tab w:val="num" w:pos="5040"/>
        </w:tabs>
        <w:ind w:left="5040" w:hanging="360"/>
      </w:pPr>
      <w:rPr>
        <w:rFonts w:ascii="Wingdings" w:hAnsi="Wingdings" w:hint="default"/>
      </w:rPr>
    </w:lvl>
    <w:lvl w:ilvl="7" w:tplc="AF189C72" w:tentative="1">
      <w:start w:val="1"/>
      <w:numFmt w:val="bullet"/>
      <w:lvlText w:val=""/>
      <w:lvlJc w:val="left"/>
      <w:pPr>
        <w:tabs>
          <w:tab w:val="num" w:pos="5760"/>
        </w:tabs>
        <w:ind w:left="5760" w:hanging="360"/>
      </w:pPr>
      <w:rPr>
        <w:rFonts w:ascii="Wingdings" w:hAnsi="Wingdings" w:hint="default"/>
      </w:rPr>
    </w:lvl>
    <w:lvl w:ilvl="8" w:tplc="36FCF306" w:tentative="1">
      <w:start w:val="1"/>
      <w:numFmt w:val="bullet"/>
      <w:lvlText w:val=""/>
      <w:lvlJc w:val="left"/>
      <w:pPr>
        <w:tabs>
          <w:tab w:val="num" w:pos="6480"/>
        </w:tabs>
        <w:ind w:left="6480" w:hanging="360"/>
      </w:pPr>
      <w:rPr>
        <w:rFonts w:ascii="Wingdings" w:hAnsi="Wingdings" w:hint="default"/>
      </w:rPr>
    </w:lvl>
  </w:abstractNum>
  <w:abstractNum w:abstractNumId="3">
    <w:nsid w:val="062906E2"/>
    <w:multiLevelType w:val="hybridMultilevel"/>
    <w:tmpl w:val="27D432E0"/>
    <w:lvl w:ilvl="0" w:tplc="2F0AE19A">
      <w:start w:val="1"/>
      <w:numFmt w:val="bullet"/>
      <w:lvlText w:val=""/>
      <w:lvlJc w:val="left"/>
      <w:pPr>
        <w:ind w:left="420" w:hanging="420"/>
      </w:pPr>
      <w:rPr>
        <w:rFonts w:ascii="Wingdings" w:hAnsi="Wingdings" w:hint="default"/>
        <w:lang w:val="en-GB"/>
      </w:rPr>
    </w:lvl>
    <w:lvl w:ilvl="1" w:tplc="1D06CF42">
      <w:start w:val="1"/>
      <w:numFmt w:val="bullet"/>
      <w:lvlText w:val="⁃"/>
      <w:lvlJc w:val="left"/>
      <w:pPr>
        <w:ind w:left="840" w:hanging="420"/>
      </w:pPr>
      <w:rPr>
        <w:rFonts w:ascii="メイリオ" w:eastAsia="メイリオ" w:hAnsi="メイリオ" w:hint="eastAsia"/>
      </w:r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2F0AE19A">
      <w:start w:val="1"/>
      <w:numFmt w:val="bullet"/>
      <w:lvlText w:val=""/>
      <w:lvlJc w:val="left"/>
      <w:pPr>
        <w:ind w:left="2520" w:hanging="420"/>
      </w:pPr>
      <w:rPr>
        <w:rFonts w:ascii="Wingdings" w:hAnsi="Wingdings" w:hint="default"/>
      </w:r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069A7266"/>
    <w:multiLevelType w:val="hybridMultilevel"/>
    <w:tmpl w:val="CA048BE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1D06CF42">
      <w:start w:val="1"/>
      <w:numFmt w:val="bullet"/>
      <w:lvlText w:val="⁃"/>
      <w:lvlJc w:val="left"/>
      <w:pPr>
        <w:ind w:left="1680" w:hanging="420"/>
      </w:pPr>
      <w:rPr>
        <w:rFonts w:ascii="メイリオ" w:eastAsia="メイリオ" w:hAnsi="メイリオ" w:hint="eastAsia"/>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20FD37C9"/>
    <w:multiLevelType w:val="hybridMultilevel"/>
    <w:tmpl w:val="D6A2A29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35D55BC"/>
    <w:multiLevelType w:val="hybridMultilevel"/>
    <w:tmpl w:val="965CD00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nsid w:val="24725FE0"/>
    <w:multiLevelType w:val="hybridMultilevel"/>
    <w:tmpl w:val="212E5DC2"/>
    <w:lvl w:ilvl="0" w:tplc="2F0AE19A">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nsid w:val="259D217B"/>
    <w:multiLevelType w:val="hybridMultilevel"/>
    <w:tmpl w:val="072A3BDA"/>
    <w:lvl w:ilvl="0" w:tplc="70F84DBE">
      <w:start w:val="1"/>
      <w:numFmt w:val="decimal"/>
      <w:lvlText w:val="[%1]"/>
      <w:lvlJc w:val="left"/>
      <w:pPr>
        <w:tabs>
          <w:tab w:val="num" w:pos="720"/>
        </w:tabs>
        <w:ind w:left="720" w:hanging="720"/>
      </w:pPr>
      <w:rPr>
        <w:rFonts w:hint="default"/>
        <w:lang w:val="en-GB"/>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9">
    <w:nsid w:val="292F2FC1"/>
    <w:multiLevelType w:val="hybridMultilevel"/>
    <w:tmpl w:val="9BA6BC2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2CCB125C"/>
    <w:multiLevelType w:val="hybridMultilevel"/>
    <w:tmpl w:val="126892DC"/>
    <w:lvl w:ilvl="0" w:tplc="EF124466">
      <w:start w:val="1"/>
      <w:numFmt w:val="bullet"/>
      <w:lvlText w:val="•"/>
      <w:lvlJc w:val="left"/>
      <w:pPr>
        <w:tabs>
          <w:tab w:val="num" w:pos="720"/>
        </w:tabs>
        <w:ind w:left="720" w:hanging="360"/>
      </w:pPr>
      <w:rPr>
        <w:rFonts w:ascii="Arial" w:hAnsi="Arial" w:hint="default"/>
      </w:rPr>
    </w:lvl>
    <w:lvl w:ilvl="1" w:tplc="7804A89A">
      <w:start w:val="1"/>
      <w:numFmt w:val="bullet"/>
      <w:lvlText w:val=""/>
      <w:lvlJc w:val="left"/>
      <w:pPr>
        <w:tabs>
          <w:tab w:val="num" w:pos="1440"/>
        </w:tabs>
        <w:ind w:left="1440" w:hanging="360"/>
      </w:pPr>
      <w:rPr>
        <w:rFonts w:ascii="Wingdings" w:eastAsia="メイリオ" w:hAnsi="Wingdings" w:hint="default"/>
      </w:rPr>
    </w:lvl>
    <w:lvl w:ilvl="2" w:tplc="B60A1D1E">
      <w:start w:val="2728"/>
      <w:numFmt w:val="bullet"/>
      <w:lvlText w:val="•"/>
      <w:lvlJc w:val="left"/>
      <w:pPr>
        <w:tabs>
          <w:tab w:val="num" w:pos="2160"/>
        </w:tabs>
        <w:ind w:left="2160" w:hanging="360"/>
      </w:pPr>
      <w:rPr>
        <w:rFonts w:ascii="Arial" w:hAnsi="Arial" w:hint="default"/>
      </w:rPr>
    </w:lvl>
    <w:lvl w:ilvl="3" w:tplc="8690D4F6">
      <w:start w:val="2728"/>
      <w:numFmt w:val="bullet"/>
      <w:lvlText w:val="•"/>
      <w:lvlJc w:val="left"/>
      <w:pPr>
        <w:tabs>
          <w:tab w:val="num" w:pos="2880"/>
        </w:tabs>
        <w:ind w:left="2880" w:hanging="360"/>
      </w:pPr>
      <w:rPr>
        <w:rFonts w:ascii="Arial" w:hAnsi="Arial" w:hint="default"/>
      </w:rPr>
    </w:lvl>
    <w:lvl w:ilvl="4" w:tplc="93163152" w:tentative="1">
      <w:start w:val="1"/>
      <w:numFmt w:val="bullet"/>
      <w:lvlText w:val="•"/>
      <w:lvlJc w:val="left"/>
      <w:pPr>
        <w:tabs>
          <w:tab w:val="num" w:pos="3600"/>
        </w:tabs>
        <w:ind w:left="3600" w:hanging="360"/>
      </w:pPr>
      <w:rPr>
        <w:rFonts w:ascii="Arial" w:hAnsi="Arial" w:hint="default"/>
      </w:rPr>
    </w:lvl>
    <w:lvl w:ilvl="5" w:tplc="6E94A8C0" w:tentative="1">
      <w:start w:val="1"/>
      <w:numFmt w:val="bullet"/>
      <w:lvlText w:val="•"/>
      <w:lvlJc w:val="left"/>
      <w:pPr>
        <w:tabs>
          <w:tab w:val="num" w:pos="4320"/>
        </w:tabs>
        <w:ind w:left="4320" w:hanging="360"/>
      </w:pPr>
      <w:rPr>
        <w:rFonts w:ascii="Arial" w:hAnsi="Arial" w:hint="default"/>
      </w:rPr>
    </w:lvl>
    <w:lvl w:ilvl="6" w:tplc="4E62539A" w:tentative="1">
      <w:start w:val="1"/>
      <w:numFmt w:val="bullet"/>
      <w:lvlText w:val="•"/>
      <w:lvlJc w:val="left"/>
      <w:pPr>
        <w:tabs>
          <w:tab w:val="num" w:pos="5040"/>
        </w:tabs>
        <w:ind w:left="5040" w:hanging="360"/>
      </w:pPr>
      <w:rPr>
        <w:rFonts w:ascii="Arial" w:hAnsi="Arial" w:hint="default"/>
      </w:rPr>
    </w:lvl>
    <w:lvl w:ilvl="7" w:tplc="93F007FE" w:tentative="1">
      <w:start w:val="1"/>
      <w:numFmt w:val="bullet"/>
      <w:lvlText w:val="•"/>
      <w:lvlJc w:val="left"/>
      <w:pPr>
        <w:tabs>
          <w:tab w:val="num" w:pos="5760"/>
        </w:tabs>
        <w:ind w:left="5760" w:hanging="360"/>
      </w:pPr>
      <w:rPr>
        <w:rFonts w:ascii="Arial" w:hAnsi="Arial" w:hint="default"/>
      </w:rPr>
    </w:lvl>
    <w:lvl w:ilvl="8" w:tplc="11D0AF16" w:tentative="1">
      <w:start w:val="1"/>
      <w:numFmt w:val="bullet"/>
      <w:lvlText w:val="•"/>
      <w:lvlJc w:val="left"/>
      <w:pPr>
        <w:tabs>
          <w:tab w:val="num" w:pos="6480"/>
        </w:tabs>
        <w:ind w:left="6480" w:hanging="360"/>
      </w:pPr>
      <w:rPr>
        <w:rFonts w:ascii="Arial" w:hAnsi="Arial" w:hint="default"/>
      </w:rPr>
    </w:lvl>
  </w:abstractNum>
  <w:abstractNum w:abstractNumId="11">
    <w:nsid w:val="34DD2DD4"/>
    <w:multiLevelType w:val="hybridMultilevel"/>
    <w:tmpl w:val="B63CB5E6"/>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73358D6"/>
    <w:multiLevelType w:val="hybridMultilevel"/>
    <w:tmpl w:val="A7AE4F54"/>
    <w:lvl w:ilvl="0" w:tplc="AA061CB0">
      <w:start w:val="1"/>
      <w:numFmt w:val="bullet"/>
      <w:lvlText w:val=""/>
      <w:lvlJc w:val="left"/>
      <w:pPr>
        <w:tabs>
          <w:tab w:val="num" w:pos="720"/>
        </w:tabs>
        <w:ind w:left="720" w:hanging="360"/>
      </w:pPr>
      <w:rPr>
        <w:rFonts w:ascii="Wingdings" w:hAnsi="Wingdings" w:hint="default"/>
      </w:rPr>
    </w:lvl>
    <w:lvl w:ilvl="1" w:tplc="CC1E14EE">
      <w:start w:val="1"/>
      <w:numFmt w:val="bullet"/>
      <w:lvlText w:val=""/>
      <w:lvlJc w:val="left"/>
      <w:pPr>
        <w:tabs>
          <w:tab w:val="num" w:pos="1440"/>
        </w:tabs>
        <w:ind w:left="1440" w:hanging="360"/>
      </w:pPr>
      <w:rPr>
        <w:rFonts w:ascii="Wingdings" w:hAnsi="Wingdings" w:hint="default"/>
      </w:rPr>
    </w:lvl>
    <w:lvl w:ilvl="2" w:tplc="6B948E82" w:tentative="1">
      <w:start w:val="1"/>
      <w:numFmt w:val="bullet"/>
      <w:lvlText w:val=""/>
      <w:lvlJc w:val="left"/>
      <w:pPr>
        <w:tabs>
          <w:tab w:val="num" w:pos="2160"/>
        </w:tabs>
        <w:ind w:left="2160" w:hanging="360"/>
      </w:pPr>
      <w:rPr>
        <w:rFonts w:ascii="Wingdings" w:hAnsi="Wingdings" w:hint="default"/>
      </w:rPr>
    </w:lvl>
    <w:lvl w:ilvl="3" w:tplc="80022946">
      <w:start w:val="6518"/>
      <w:numFmt w:val="bullet"/>
      <w:lvlText w:val="•"/>
      <w:lvlJc w:val="left"/>
      <w:pPr>
        <w:tabs>
          <w:tab w:val="num" w:pos="2880"/>
        </w:tabs>
        <w:ind w:left="2880" w:hanging="360"/>
      </w:pPr>
      <w:rPr>
        <w:rFonts w:ascii="Arial" w:hAnsi="Arial" w:hint="default"/>
      </w:rPr>
    </w:lvl>
    <w:lvl w:ilvl="4" w:tplc="C0F4D9A2" w:tentative="1">
      <w:start w:val="1"/>
      <w:numFmt w:val="bullet"/>
      <w:lvlText w:val=""/>
      <w:lvlJc w:val="left"/>
      <w:pPr>
        <w:tabs>
          <w:tab w:val="num" w:pos="3600"/>
        </w:tabs>
        <w:ind w:left="3600" w:hanging="360"/>
      </w:pPr>
      <w:rPr>
        <w:rFonts w:ascii="Wingdings" w:hAnsi="Wingdings" w:hint="default"/>
      </w:rPr>
    </w:lvl>
    <w:lvl w:ilvl="5" w:tplc="A44C636C" w:tentative="1">
      <w:start w:val="1"/>
      <w:numFmt w:val="bullet"/>
      <w:lvlText w:val=""/>
      <w:lvlJc w:val="left"/>
      <w:pPr>
        <w:tabs>
          <w:tab w:val="num" w:pos="4320"/>
        </w:tabs>
        <w:ind w:left="4320" w:hanging="360"/>
      </w:pPr>
      <w:rPr>
        <w:rFonts w:ascii="Wingdings" w:hAnsi="Wingdings" w:hint="default"/>
      </w:rPr>
    </w:lvl>
    <w:lvl w:ilvl="6" w:tplc="98DA8EF2" w:tentative="1">
      <w:start w:val="1"/>
      <w:numFmt w:val="bullet"/>
      <w:lvlText w:val=""/>
      <w:lvlJc w:val="left"/>
      <w:pPr>
        <w:tabs>
          <w:tab w:val="num" w:pos="5040"/>
        </w:tabs>
        <w:ind w:left="5040" w:hanging="360"/>
      </w:pPr>
      <w:rPr>
        <w:rFonts w:ascii="Wingdings" w:hAnsi="Wingdings" w:hint="default"/>
      </w:rPr>
    </w:lvl>
    <w:lvl w:ilvl="7" w:tplc="85802556" w:tentative="1">
      <w:start w:val="1"/>
      <w:numFmt w:val="bullet"/>
      <w:lvlText w:val=""/>
      <w:lvlJc w:val="left"/>
      <w:pPr>
        <w:tabs>
          <w:tab w:val="num" w:pos="5760"/>
        </w:tabs>
        <w:ind w:left="5760" w:hanging="360"/>
      </w:pPr>
      <w:rPr>
        <w:rFonts w:ascii="Wingdings" w:hAnsi="Wingdings" w:hint="default"/>
      </w:rPr>
    </w:lvl>
    <w:lvl w:ilvl="8" w:tplc="AD60EFC4" w:tentative="1">
      <w:start w:val="1"/>
      <w:numFmt w:val="bullet"/>
      <w:lvlText w:val=""/>
      <w:lvlJc w:val="left"/>
      <w:pPr>
        <w:tabs>
          <w:tab w:val="num" w:pos="6480"/>
        </w:tabs>
        <w:ind w:left="6480" w:hanging="360"/>
      </w:pPr>
      <w:rPr>
        <w:rFonts w:ascii="Wingdings" w:hAnsi="Wingdings" w:hint="default"/>
      </w:rPr>
    </w:lvl>
  </w:abstractNum>
  <w:abstractNum w:abstractNumId="13">
    <w:nsid w:val="3C170740"/>
    <w:multiLevelType w:val="hybridMultilevel"/>
    <w:tmpl w:val="C400EB06"/>
    <w:lvl w:ilvl="0" w:tplc="F6EA01B4">
      <w:start w:val="1"/>
      <w:numFmt w:val="bullet"/>
      <w:lvlText w:val=""/>
      <w:lvlJc w:val="left"/>
      <w:pPr>
        <w:tabs>
          <w:tab w:val="num" w:pos="720"/>
        </w:tabs>
        <w:ind w:left="720" w:hanging="360"/>
      </w:pPr>
      <w:rPr>
        <w:rFonts w:ascii="Wingdings" w:hAnsi="Wingdings" w:hint="default"/>
      </w:rPr>
    </w:lvl>
    <w:lvl w:ilvl="1" w:tplc="8EB88A68">
      <w:start w:val="1225"/>
      <w:numFmt w:val="bullet"/>
      <w:lvlText w:val="•"/>
      <w:lvlJc w:val="left"/>
      <w:pPr>
        <w:tabs>
          <w:tab w:val="num" w:pos="1440"/>
        </w:tabs>
        <w:ind w:left="1440" w:hanging="360"/>
      </w:pPr>
      <w:rPr>
        <w:rFonts w:ascii="Arial" w:hAnsi="Arial" w:hint="default"/>
      </w:rPr>
    </w:lvl>
    <w:lvl w:ilvl="2" w:tplc="259E6CD0">
      <w:start w:val="1225"/>
      <w:numFmt w:val="bullet"/>
      <w:lvlText w:val="-"/>
      <w:lvlJc w:val="left"/>
      <w:pPr>
        <w:tabs>
          <w:tab w:val="num" w:pos="2160"/>
        </w:tabs>
        <w:ind w:left="2160" w:hanging="360"/>
      </w:pPr>
      <w:rPr>
        <w:rFonts w:ascii="Calibri" w:hAnsi="Calibri" w:hint="default"/>
      </w:rPr>
    </w:lvl>
    <w:lvl w:ilvl="3" w:tplc="BF70C5F2">
      <w:start w:val="1225"/>
      <w:numFmt w:val="bullet"/>
      <w:lvlText w:val=""/>
      <w:lvlJc w:val="left"/>
      <w:pPr>
        <w:tabs>
          <w:tab w:val="num" w:pos="2880"/>
        </w:tabs>
        <w:ind w:left="2880" w:hanging="360"/>
      </w:pPr>
      <w:rPr>
        <w:rFonts w:ascii="Wingdings" w:hAnsi="Wingdings" w:hint="default"/>
      </w:rPr>
    </w:lvl>
    <w:lvl w:ilvl="4" w:tplc="6B725EF6">
      <w:start w:val="1225"/>
      <w:numFmt w:val="bullet"/>
      <w:lvlText w:val="-"/>
      <w:lvlJc w:val="left"/>
      <w:pPr>
        <w:tabs>
          <w:tab w:val="num" w:pos="3600"/>
        </w:tabs>
        <w:ind w:left="3600" w:hanging="360"/>
      </w:pPr>
      <w:rPr>
        <w:rFonts w:ascii="Calibri" w:hAnsi="Calibri" w:hint="default"/>
      </w:rPr>
    </w:lvl>
    <w:lvl w:ilvl="5" w:tplc="67549590">
      <w:start w:val="1225"/>
      <w:numFmt w:val="bullet"/>
      <w:lvlText w:val="-"/>
      <w:lvlJc w:val="left"/>
      <w:pPr>
        <w:tabs>
          <w:tab w:val="num" w:pos="4320"/>
        </w:tabs>
        <w:ind w:left="4320" w:hanging="360"/>
      </w:pPr>
      <w:rPr>
        <w:rFonts w:ascii="Calibri" w:hAnsi="Calibri" w:hint="default"/>
      </w:rPr>
    </w:lvl>
    <w:lvl w:ilvl="6" w:tplc="276803E6" w:tentative="1">
      <w:start w:val="1"/>
      <w:numFmt w:val="bullet"/>
      <w:lvlText w:val=""/>
      <w:lvlJc w:val="left"/>
      <w:pPr>
        <w:tabs>
          <w:tab w:val="num" w:pos="5040"/>
        </w:tabs>
        <w:ind w:left="5040" w:hanging="360"/>
      </w:pPr>
      <w:rPr>
        <w:rFonts w:ascii="Wingdings" w:hAnsi="Wingdings" w:hint="default"/>
      </w:rPr>
    </w:lvl>
    <w:lvl w:ilvl="7" w:tplc="C6BA41A8" w:tentative="1">
      <w:start w:val="1"/>
      <w:numFmt w:val="bullet"/>
      <w:lvlText w:val=""/>
      <w:lvlJc w:val="left"/>
      <w:pPr>
        <w:tabs>
          <w:tab w:val="num" w:pos="5760"/>
        </w:tabs>
        <w:ind w:left="5760" w:hanging="360"/>
      </w:pPr>
      <w:rPr>
        <w:rFonts w:ascii="Wingdings" w:hAnsi="Wingdings" w:hint="default"/>
      </w:rPr>
    </w:lvl>
    <w:lvl w:ilvl="8" w:tplc="5C8CEF92" w:tentative="1">
      <w:start w:val="1"/>
      <w:numFmt w:val="bullet"/>
      <w:lvlText w:val=""/>
      <w:lvlJc w:val="left"/>
      <w:pPr>
        <w:tabs>
          <w:tab w:val="num" w:pos="6480"/>
        </w:tabs>
        <w:ind w:left="6480" w:hanging="360"/>
      </w:pPr>
      <w:rPr>
        <w:rFonts w:ascii="Wingdings" w:hAnsi="Wingdings" w:hint="default"/>
      </w:rPr>
    </w:lvl>
  </w:abstractNum>
  <w:abstractNum w:abstractNumId="14">
    <w:nsid w:val="439C03CF"/>
    <w:multiLevelType w:val="hybridMultilevel"/>
    <w:tmpl w:val="8D964DD0"/>
    <w:lvl w:ilvl="0" w:tplc="EF124466">
      <w:start w:val="1"/>
      <w:numFmt w:val="bullet"/>
      <w:lvlText w:val="•"/>
      <w:lvlJc w:val="left"/>
      <w:pPr>
        <w:tabs>
          <w:tab w:val="num" w:pos="720"/>
        </w:tabs>
        <w:ind w:left="720" w:hanging="360"/>
      </w:pPr>
      <w:rPr>
        <w:rFonts w:ascii="Arial" w:hAnsi="Arial" w:hint="default"/>
      </w:rPr>
    </w:lvl>
    <w:lvl w:ilvl="1" w:tplc="7804A89A">
      <w:start w:val="1"/>
      <w:numFmt w:val="bullet"/>
      <w:lvlText w:val=""/>
      <w:lvlJc w:val="left"/>
      <w:pPr>
        <w:tabs>
          <w:tab w:val="num" w:pos="1440"/>
        </w:tabs>
        <w:ind w:left="1440" w:hanging="360"/>
      </w:pPr>
      <w:rPr>
        <w:rFonts w:ascii="Wingdings" w:eastAsia="メイリオ" w:hAnsi="Wingdings" w:hint="default"/>
      </w:rPr>
    </w:lvl>
    <w:lvl w:ilvl="2" w:tplc="B60A1D1E">
      <w:start w:val="2728"/>
      <w:numFmt w:val="bullet"/>
      <w:lvlText w:val="•"/>
      <w:lvlJc w:val="left"/>
      <w:pPr>
        <w:tabs>
          <w:tab w:val="num" w:pos="2160"/>
        </w:tabs>
        <w:ind w:left="2160" w:hanging="360"/>
      </w:pPr>
      <w:rPr>
        <w:rFonts w:ascii="Arial" w:hAnsi="Arial" w:hint="default"/>
      </w:rPr>
    </w:lvl>
    <w:lvl w:ilvl="3" w:tplc="8690D4F6">
      <w:start w:val="2728"/>
      <w:numFmt w:val="bullet"/>
      <w:lvlText w:val="•"/>
      <w:lvlJc w:val="left"/>
      <w:pPr>
        <w:tabs>
          <w:tab w:val="num" w:pos="2880"/>
        </w:tabs>
        <w:ind w:left="2880" w:hanging="360"/>
      </w:pPr>
      <w:rPr>
        <w:rFonts w:ascii="Arial" w:hAnsi="Arial" w:hint="default"/>
      </w:rPr>
    </w:lvl>
    <w:lvl w:ilvl="4" w:tplc="93163152" w:tentative="1">
      <w:start w:val="1"/>
      <w:numFmt w:val="bullet"/>
      <w:lvlText w:val="•"/>
      <w:lvlJc w:val="left"/>
      <w:pPr>
        <w:tabs>
          <w:tab w:val="num" w:pos="3600"/>
        </w:tabs>
        <w:ind w:left="3600" w:hanging="360"/>
      </w:pPr>
      <w:rPr>
        <w:rFonts w:ascii="Arial" w:hAnsi="Arial" w:hint="default"/>
      </w:rPr>
    </w:lvl>
    <w:lvl w:ilvl="5" w:tplc="6E94A8C0" w:tentative="1">
      <w:start w:val="1"/>
      <w:numFmt w:val="bullet"/>
      <w:lvlText w:val="•"/>
      <w:lvlJc w:val="left"/>
      <w:pPr>
        <w:tabs>
          <w:tab w:val="num" w:pos="4320"/>
        </w:tabs>
        <w:ind w:left="4320" w:hanging="360"/>
      </w:pPr>
      <w:rPr>
        <w:rFonts w:ascii="Arial" w:hAnsi="Arial" w:hint="default"/>
      </w:rPr>
    </w:lvl>
    <w:lvl w:ilvl="6" w:tplc="4E62539A" w:tentative="1">
      <w:start w:val="1"/>
      <w:numFmt w:val="bullet"/>
      <w:lvlText w:val="•"/>
      <w:lvlJc w:val="left"/>
      <w:pPr>
        <w:tabs>
          <w:tab w:val="num" w:pos="5040"/>
        </w:tabs>
        <w:ind w:left="5040" w:hanging="360"/>
      </w:pPr>
      <w:rPr>
        <w:rFonts w:ascii="Arial" w:hAnsi="Arial" w:hint="default"/>
      </w:rPr>
    </w:lvl>
    <w:lvl w:ilvl="7" w:tplc="93F007FE" w:tentative="1">
      <w:start w:val="1"/>
      <w:numFmt w:val="bullet"/>
      <w:lvlText w:val="•"/>
      <w:lvlJc w:val="left"/>
      <w:pPr>
        <w:tabs>
          <w:tab w:val="num" w:pos="5760"/>
        </w:tabs>
        <w:ind w:left="5760" w:hanging="360"/>
      </w:pPr>
      <w:rPr>
        <w:rFonts w:ascii="Arial" w:hAnsi="Arial" w:hint="default"/>
      </w:rPr>
    </w:lvl>
    <w:lvl w:ilvl="8" w:tplc="11D0AF16" w:tentative="1">
      <w:start w:val="1"/>
      <w:numFmt w:val="bullet"/>
      <w:lvlText w:val="•"/>
      <w:lvlJc w:val="left"/>
      <w:pPr>
        <w:tabs>
          <w:tab w:val="num" w:pos="6480"/>
        </w:tabs>
        <w:ind w:left="6480" w:hanging="360"/>
      </w:pPr>
      <w:rPr>
        <w:rFonts w:ascii="Arial" w:hAnsi="Arial" w:hint="default"/>
      </w:rPr>
    </w:lvl>
  </w:abstractNum>
  <w:abstractNum w:abstractNumId="15">
    <w:nsid w:val="45F33790"/>
    <w:multiLevelType w:val="hybridMultilevel"/>
    <w:tmpl w:val="A18ACA14"/>
    <w:lvl w:ilvl="0" w:tplc="EF124466">
      <w:start w:val="1"/>
      <w:numFmt w:val="bullet"/>
      <w:lvlText w:val="•"/>
      <w:lvlJc w:val="left"/>
      <w:pPr>
        <w:tabs>
          <w:tab w:val="num" w:pos="720"/>
        </w:tabs>
        <w:ind w:left="720" w:hanging="360"/>
      </w:pPr>
      <w:rPr>
        <w:rFonts w:ascii="Arial" w:hAnsi="Arial" w:hint="default"/>
      </w:rPr>
    </w:lvl>
    <w:lvl w:ilvl="1" w:tplc="8A74FB8C">
      <w:start w:val="1"/>
      <w:numFmt w:val="decimal"/>
      <w:lvlText w:val="%2)"/>
      <w:lvlJc w:val="left"/>
      <w:pPr>
        <w:tabs>
          <w:tab w:val="num" w:pos="1440"/>
        </w:tabs>
        <w:ind w:left="1440" w:hanging="360"/>
      </w:pPr>
    </w:lvl>
    <w:lvl w:ilvl="2" w:tplc="B60A1D1E">
      <w:start w:val="2728"/>
      <w:numFmt w:val="bullet"/>
      <w:lvlText w:val="•"/>
      <w:lvlJc w:val="left"/>
      <w:pPr>
        <w:tabs>
          <w:tab w:val="num" w:pos="2160"/>
        </w:tabs>
        <w:ind w:left="2160" w:hanging="360"/>
      </w:pPr>
      <w:rPr>
        <w:rFonts w:ascii="Arial" w:hAnsi="Arial" w:hint="default"/>
      </w:rPr>
    </w:lvl>
    <w:lvl w:ilvl="3" w:tplc="8690D4F6">
      <w:start w:val="2728"/>
      <w:numFmt w:val="bullet"/>
      <w:lvlText w:val="•"/>
      <w:lvlJc w:val="left"/>
      <w:pPr>
        <w:tabs>
          <w:tab w:val="num" w:pos="2880"/>
        </w:tabs>
        <w:ind w:left="2880" w:hanging="360"/>
      </w:pPr>
      <w:rPr>
        <w:rFonts w:ascii="Arial" w:hAnsi="Arial" w:hint="default"/>
      </w:rPr>
    </w:lvl>
    <w:lvl w:ilvl="4" w:tplc="93163152" w:tentative="1">
      <w:start w:val="1"/>
      <w:numFmt w:val="bullet"/>
      <w:lvlText w:val="•"/>
      <w:lvlJc w:val="left"/>
      <w:pPr>
        <w:tabs>
          <w:tab w:val="num" w:pos="3600"/>
        </w:tabs>
        <w:ind w:left="3600" w:hanging="360"/>
      </w:pPr>
      <w:rPr>
        <w:rFonts w:ascii="Arial" w:hAnsi="Arial" w:hint="default"/>
      </w:rPr>
    </w:lvl>
    <w:lvl w:ilvl="5" w:tplc="6E94A8C0" w:tentative="1">
      <w:start w:val="1"/>
      <w:numFmt w:val="bullet"/>
      <w:lvlText w:val="•"/>
      <w:lvlJc w:val="left"/>
      <w:pPr>
        <w:tabs>
          <w:tab w:val="num" w:pos="4320"/>
        </w:tabs>
        <w:ind w:left="4320" w:hanging="360"/>
      </w:pPr>
      <w:rPr>
        <w:rFonts w:ascii="Arial" w:hAnsi="Arial" w:hint="default"/>
      </w:rPr>
    </w:lvl>
    <w:lvl w:ilvl="6" w:tplc="4E62539A" w:tentative="1">
      <w:start w:val="1"/>
      <w:numFmt w:val="bullet"/>
      <w:lvlText w:val="•"/>
      <w:lvlJc w:val="left"/>
      <w:pPr>
        <w:tabs>
          <w:tab w:val="num" w:pos="5040"/>
        </w:tabs>
        <w:ind w:left="5040" w:hanging="360"/>
      </w:pPr>
      <w:rPr>
        <w:rFonts w:ascii="Arial" w:hAnsi="Arial" w:hint="default"/>
      </w:rPr>
    </w:lvl>
    <w:lvl w:ilvl="7" w:tplc="93F007FE" w:tentative="1">
      <w:start w:val="1"/>
      <w:numFmt w:val="bullet"/>
      <w:lvlText w:val="•"/>
      <w:lvlJc w:val="left"/>
      <w:pPr>
        <w:tabs>
          <w:tab w:val="num" w:pos="5760"/>
        </w:tabs>
        <w:ind w:left="5760" w:hanging="360"/>
      </w:pPr>
      <w:rPr>
        <w:rFonts w:ascii="Arial" w:hAnsi="Arial" w:hint="default"/>
      </w:rPr>
    </w:lvl>
    <w:lvl w:ilvl="8" w:tplc="11D0AF16" w:tentative="1">
      <w:start w:val="1"/>
      <w:numFmt w:val="bullet"/>
      <w:lvlText w:val="•"/>
      <w:lvlJc w:val="left"/>
      <w:pPr>
        <w:tabs>
          <w:tab w:val="num" w:pos="6480"/>
        </w:tabs>
        <w:ind w:left="6480" w:hanging="360"/>
      </w:pPr>
      <w:rPr>
        <w:rFonts w:ascii="Arial" w:hAnsi="Arial" w:hint="default"/>
      </w:rPr>
    </w:lvl>
  </w:abstractNum>
  <w:abstractNum w:abstractNumId="16">
    <w:nsid w:val="47BE7D6D"/>
    <w:multiLevelType w:val="hybridMultilevel"/>
    <w:tmpl w:val="1E38C600"/>
    <w:lvl w:ilvl="0" w:tplc="2F0AE19A">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nsid w:val="4DD64D4A"/>
    <w:multiLevelType w:val="hybridMultilevel"/>
    <w:tmpl w:val="A87883CC"/>
    <w:lvl w:ilvl="0" w:tplc="6CFA4020">
      <w:start w:val="1"/>
      <w:numFmt w:val="decimal"/>
      <w:lvlText w:val="Option 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nsid w:val="5A4606D8"/>
    <w:multiLevelType w:val="hybridMultilevel"/>
    <w:tmpl w:val="42A0737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nsid w:val="5B343493"/>
    <w:multiLevelType w:val="hybridMultilevel"/>
    <w:tmpl w:val="49EA1AE0"/>
    <w:lvl w:ilvl="0" w:tplc="EF124466">
      <w:start w:val="1"/>
      <w:numFmt w:val="bullet"/>
      <w:lvlText w:val="•"/>
      <w:lvlJc w:val="left"/>
      <w:pPr>
        <w:tabs>
          <w:tab w:val="num" w:pos="720"/>
        </w:tabs>
        <w:ind w:left="720" w:hanging="360"/>
      </w:pPr>
      <w:rPr>
        <w:rFonts w:ascii="Arial" w:hAnsi="Arial" w:hint="default"/>
      </w:rPr>
    </w:lvl>
    <w:lvl w:ilvl="1" w:tplc="7804A89A">
      <w:start w:val="1"/>
      <w:numFmt w:val="bullet"/>
      <w:lvlText w:val=""/>
      <w:lvlJc w:val="left"/>
      <w:pPr>
        <w:tabs>
          <w:tab w:val="num" w:pos="1440"/>
        </w:tabs>
        <w:ind w:left="1440" w:hanging="360"/>
      </w:pPr>
      <w:rPr>
        <w:rFonts w:ascii="Wingdings" w:eastAsia="メイリオ" w:hAnsi="Wingdings" w:hint="default"/>
      </w:rPr>
    </w:lvl>
    <w:lvl w:ilvl="2" w:tplc="B60A1D1E">
      <w:start w:val="2728"/>
      <w:numFmt w:val="bullet"/>
      <w:lvlText w:val="•"/>
      <w:lvlJc w:val="left"/>
      <w:pPr>
        <w:tabs>
          <w:tab w:val="num" w:pos="2160"/>
        </w:tabs>
        <w:ind w:left="2160" w:hanging="360"/>
      </w:pPr>
      <w:rPr>
        <w:rFonts w:ascii="Arial" w:hAnsi="Arial" w:hint="default"/>
      </w:rPr>
    </w:lvl>
    <w:lvl w:ilvl="3" w:tplc="8690D4F6">
      <w:start w:val="2728"/>
      <w:numFmt w:val="bullet"/>
      <w:lvlText w:val="•"/>
      <w:lvlJc w:val="left"/>
      <w:pPr>
        <w:tabs>
          <w:tab w:val="num" w:pos="2880"/>
        </w:tabs>
        <w:ind w:left="2880" w:hanging="360"/>
      </w:pPr>
      <w:rPr>
        <w:rFonts w:ascii="Arial" w:hAnsi="Arial" w:hint="default"/>
      </w:rPr>
    </w:lvl>
    <w:lvl w:ilvl="4" w:tplc="93163152" w:tentative="1">
      <w:start w:val="1"/>
      <w:numFmt w:val="bullet"/>
      <w:lvlText w:val="•"/>
      <w:lvlJc w:val="left"/>
      <w:pPr>
        <w:tabs>
          <w:tab w:val="num" w:pos="3600"/>
        </w:tabs>
        <w:ind w:left="3600" w:hanging="360"/>
      </w:pPr>
      <w:rPr>
        <w:rFonts w:ascii="Arial" w:hAnsi="Arial" w:hint="default"/>
      </w:rPr>
    </w:lvl>
    <w:lvl w:ilvl="5" w:tplc="6E94A8C0" w:tentative="1">
      <w:start w:val="1"/>
      <w:numFmt w:val="bullet"/>
      <w:lvlText w:val="•"/>
      <w:lvlJc w:val="left"/>
      <w:pPr>
        <w:tabs>
          <w:tab w:val="num" w:pos="4320"/>
        </w:tabs>
        <w:ind w:left="4320" w:hanging="360"/>
      </w:pPr>
      <w:rPr>
        <w:rFonts w:ascii="Arial" w:hAnsi="Arial" w:hint="default"/>
      </w:rPr>
    </w:lvl>
    <w:lvl w:ilvl="6" w:tplc="4E62539A" w:tentative="1">
      <w:start w:val="1"/>
      <w:numFmt w:val="bullet"/>
      <w:lvlText w:val="•"/>
      <w:lvlJc w:val="left"/>
      <w:pPr>
        <w:tabs>
          <w:tab w:val="num" w:pos="5040"/>
        </w:tabs>
        <w:ind w:left="5040" w:hanging="360"/>
      </w:pPr>
      <w:rPr>
        <w:rFonts w:ascii="Arial" w:hAnsi="Arial" w:hint="default"/>
      </w:rPr>
    </w:lvl>
    <w:lvl w:ilvl="7" w:tplc="93F007FE" w:tentative="1">
      <w:start w:val="1"/>
      <w:numFmt w:val="bullet"/>
      <w:lvlText w:val="•"/>
      <w:lvlJc w:val="left"/>
      <w:pPr>
        <w:tabs>
          <w:tab w:val="num" w:pos="5760"/>
        </w:tabs>
        <w:ind w:left="5760" w:hanging="360"/>
      </w:pPr>
      <w:rPr>
        <w:rFonts w:ascii="Arial" w:hAnsi="Arial" w:hint="default"/>
      </w:rPr>
    </w:lvl>
    <w:lvl w:ilvl="8" w:tplc="11D0AF16" w:tentative="1">
      <w:start w:val="1"/>
      <w:numFmt w:val="bullet"/>
      <w:lvlText w:val="•"/>
      <w:lvlJc w:val="left"/>
      <w:pPr>
        <w:tabs>
          <w:tab w:val="num" w:pos="6480"/>
        </w:tabs>
        <w:ind w:left="6480" w:hanging="360"/>
      </w:pPr>
      <w:rPr>
        <w:rFonts w:ascii="Arial" w:hAnsi="Arial" w:hint="default"/>
      </w:rPr>
    </w:lvl>
  </w:abstractNum>
  <w:abstractNum w:abstractNumId="20">
    <w:nsid w:val="5D2A6ECF"/>
    <w:multiLevelType w:val="hybridMultilevel"/>
    <w:tmpl w:val="D648313E"/>
    <w:lvl w:ilvl="0" w:tplc="2A80E7D8">
      <w:start w:val="1"/>
      <w:numFmt w:val="bullet"/>
      <w:lvlText w:val=""/>
      <w:lvlJc w:val="left"/>
      <w:pPr>
        <w:tabs>
          <w:tab w:val="num" w:pos="720"/>
        </w:tabs>
        <w:ind w:left="720" w:hanging="360"/>
      </w:pPr>
      <w:rPr>
        <w:rFonts w:ascii="Wingdings" w:hAnsi="Wingdings" w:hint="default"/>
      </w:rPr>
    </w:lvl>
    <w:lvl w:ilvl="1" w:tplc="2F0AE19A">
      <w:start w:val="1"/>
      <w:numFmt w:val="bullet"/>
      <w:lvlText w:val=""/>
      <w:lvlJc w:val="left"/>
      <w:pPr>
        <w:tabs>
          <w:tab w:val="num" w:pos="1440"/>
        </w:tabs>
        <w:ind w:left="1440" w:hanging="360"/>
      </w:pPr>
      <w:rPr>
        <w:rFonts w:ascii="Wingdings" w:hAnsi="Wingdings" w:hint="default"/>
      </w:rPr>
    </w:lvl>
    <w:lvl w:ilvl="2" w:tplc="8A52D0AC">
      <w:start w:val="6959"/>
      <w:numFmt w:val="bullet"/>
      <w:lvlText w:val="o"/>
      <w:lvlJc w:val="left"/>
      <w:pPr>
        <w:tabs>
          <w:tab w:val="num" w:pos="2160"/>
        </w:tabs>
        <w:ind w:left="2160" w:hanging="360"/>
      </w:pPr>
      <w:rPr>
        <w:rFonts w:ascii="Courier New" w:hAnsi="Courier New" w:hint="default"/>
      </w:rPr>
    </w:lvl>
    <w:lvl w:ilvl="3" w:tplc="05FAC0D2" w:tentative="1">
      <w:start w:val="1"/>
      <w:numFmt w:val="bullet"/>
      <w:lvlText w:val=""/>
      <w:lvlJc w:val="left"/>
      <w:pPr>
        <w:tabs>
          <w:tab w:val="num" w:pos="2880"/>
        </w:tabs>
        <w:ind w:left="2880" w:hanging="360"/>
      </w:pPr>
      <w:rPr>
        <w:rFonts w:ascii="Wingdings" w:hAnsi="Wingdings" w:hint="default"/>
      </w:rPr>
    </w:lvl>
    <w:lvl w:ilvl="4" w:tplc="DEFABCF4" w:tentative="1">
      <w:start w:val="1"/>
      <w:numFmt w:val="bullet"/>
      <w:lvlText w:val=""/>
      <w:lvlJc w:val="left"/>
      <w:pPr>
        <w:tabs>
          <w:tab w:val="num" w:pos="3600"/>
        </w:tabs>
        <w:ind w:left="3600" w:hanging="360"/>
      </w:pPr>
      <w:rPr>
        <w:rFonts w:ascii="Wingdings" w:hAnsi="Wingdings" w:hint="default"/>
      </w:rPr>
    </w:lvl>
    <w:lvl w:ilvl="5" w:tplc="8F52BDD4" w:tentative="1">
      <w:start w:val="1"/>
      <w:numFmt w:val="bullet"/>
      <w:lvlText w:val=""/>
      <w:lvlJc w:val="left"/>
      <w:pPr>
        <w:tabs>
          <w:tab w:val="num" w:pos="4320"/>
        </w:tabs>
        <w:ind w:left="4320" w:hanging="360"/>
      </w:pPr>
      <w:rPr>
        <w:rFonts w:ascii="Wingdings" w:hAnsi="Wingdings" w:hint="default"/>
      </w:rPr>
    </w:lvl>
    <w:lvl w:ilvl="6" w:tplc="26F87E86" w:tentative="1">
      <w:start w:val="1"/>
      <w:numFmt w:val="bullet"/>
      <w:lvlText w:val=""/>
      <w:lvlJc w:val="left"/>
      <w:pPr>
        <w:tabs>
          <w:tab w:val="num" w:pos="5040"/>
        </w:tabs>
        <w:ind w:left="5040" w:hanging="360"/>
      </w:pPr>
      <w:rPr>
        <w:rFonts w:ascii="Wingdings" w:hAnsi="Wingdings" w:hint="default"/>
      </w:rPr>
    </w:lvl>
    <w:lvl w:ilvl="7" w:tplc="7920667A" w:tentative="1">
      <w:start w:val="1"/>
      <w:numFmt w:val="bullet"/>
      <w:lvlText w:val=""/>
      <w:lvlJc w:val="left"/>
      <w:pPr>
        <w:tabs>
          <w:tab w:val="num" w:pos="5760"/>
        </w:tabs>
        <w:ind w:left="5760" w:hanging="360"/>
      </w:pPr>
      <w:rPr>
        <w:rFonts w:ascii="Wingdings" w:hAnsi="Wingdings" w:hint="default"/>
      </w:rPr>
    </w:lvl>
    <w:lvl w:ilvl="8" w:tplc="C28AC85C" w:tentative="1">
      <w:start w:val="1"/>
      <w:numFmt w:val="bullet"/>
      <w:lvlText w:val=""/>
      <w:lvlJc w:val="left"/>
      <w:pPr>
        <w:tabs>
          <w:tab w:val="num" w:pos="6480"/>
        </w:tabs>
        <w:ind w:left="6480" w:hanging="360"/>
      </w:pPr>
      <w:rPr>
        <w:rFonts w:ascii="Wingdings" w:hAnsi="Wingdings" w:hint="default"/>
      </w:rPr>
    </w:lvl>
  </w:abstractNum>
  <w:abstractNum w:abstractNumId="21">
    <w:nsid w:val="6C955954"/>
    <w:multiLevelType w:val="hybridMultilevel"/>
    <w:tmpl w:val="611E43B6"/>
    <w:lvl w:ilvl="0" w:tplc="25B04FBC">
      <w:start w:val="1"/>
      <w:numFmt w:val="bullet"/>
      <w:lvlText w:val=""/>
      <w:lvlJc w:val="left"/>
      <w:pPr>
        <w:tabs>
          <w:tab w:val="num" w:pos="720"/>
        </w:tabs>
        <w:ind w:left="720" w:hanging="360"/>
      </w:pPr>
      <w:rPr>
        <w:rFonts w:ascii="Wingdings" w:hAnsi="Wingdings" w:hint="default"/>
      </w:rPr>
    </w:lvl>
    <w:lvl w:ilvl="1" w:tplc="583686CE">
      <w:start w:val="900"/>
      <w:numFmt w:val="bullet"/>
      <w:lvlText w:val="•"/>
      <w:lvlJc w:val="left"/>
      <w:pPr>
        <w:tabs>
          <w:tab w:val="num" w:pos="1440"/>
        </w:tabs>
        <w:ind w:left="1440" w:hanging="360"/>
      </w:pPr>
      <w:rPr>
        <w:rFonts w:ascii="Arial" w:hAnsi="Arial" w:hint="default"/>
      </w:rPr>
    </w:lvl>
    <w:lvl w:ilvl="2" w:tplc="F79EEDF4">
      <w:start w:val="900"/>
      <w:numFmt w:val="bullet"/>
      <w:lvlText w:val="-"/>
      <w:lvlJc w:val="left"/>
      <w:pPr>
        <w:tabs>
          <w:tab w:val="num" w:pos="2160"/>
        </w:tabs>
        <w:ind w:left="2160" w:hanging="360"/>
      </w:pPr>
      <w:rPr>
        <w:rFonts w:ascii="Calibri" w:hAnsi="Calibri" w:hint="default"/>
      </w:rPr>
    </w:lvl>
    <w:lvl w:ilvl="3" w:tplc="4E240E7C" w:tentative="1">
      <w:start w:val="1"/>
      <w:numFmt w:val="bullet"/>
      <w:lvlText w:val=""/>
      <w:lvlJc w:val="left"/>
      <w:pPr>
        <w:tabs>
          <w:tab w:val="num" w:pos="2880"/>
        </w:tabs>
        <w:ind w:left="2880" w:hanging="360"/>
      </w:pPr>
      <w:rPr>
        <w:rFonts w:ascii="Wingdings" w:hAnsi="Wingdings" w:hint="default"/>
      </w:rPr>
    </w:lvl>
    <w:lvl w:ilvl="4" w:tplc="141839D2" w:tentative="1">
      <w:start w:val="1"/>
      <w:numFmt w:val="bullet"/>
      <w:lvlText w:val=""/>
      <w:lvlJc w:val="left"/>
      <w:pPr>
        <w:tabs>
          <w:tab w:val="num" w:pos="3600"/>
        </w:tabs>
        <w:ind w:left="3600" w:hanging="360"/>
      </w:pPr>
      <w:rPr>
        <w:rFonts w:ascii="Wingdings" w:hAnsi="Wingdings" w:hint="default"/>
      </w:rPr>
    </w:lvl>
    <w:lvl w:ilvl="5" w:tplc="81B2FA40" w:tentative="1">
      <w:start w:val="1"/>
      <w:numFmt w:val="bullet"/>
      <w:lvlText w:val=""/>
      <w:lvlJc w:val="left"/>
      <w:pPr>
        <w:tabs>
          <w:tab w:val="num" w:pos="4320"/>
        </w:tabs>
        <w:ind w:left="4320" w:hanging="360"/>
      </w:pPr>
      <w:rPr>
        <w:rFonts w:ascii="Wingdings" w:hAnsi="Wingdings" w:hint="default"/>
      </w:rPr>
    </w:lvl>
    <w:lvl w:ilvl="6" w:tplc="2864DF2E" w:tentative="1">
      <w:start w:val="1"/>
      <w:numFmt w:val="bullet"/>
      <w:lvlText w:val=""/>
      <w:lvlJc w:val="left"/>
      <w:pPr>
        <w:tabs>
          <w:tab w:val="num" w:pos="5040"/>
        </w:tabs>
        <w:ind w:left="5040" w:hanging="360"/>
      </w:pPr>
      <w:rPr>
        <w:rFonts w:ascii="Wingdings" w:hAnsi="Wingdings" w:hint="default"/>
      </w:rPr>
    </w:lvl>
    <w:lvl w:ilvl="7" w:tplc="8F22B31C" w:tentative="1">
      <w:start w:val="1"/>
      <w:numFmt w:val="bullet"/>
      <w:lvlText w:val=""/>
      <w:lvlJc w:val="left"/>
      <w:pPr>
        <w:tabs>
          <w:tab w:val="num" w:pos="5760"/>
        </w:tabs>
        <w:ind w:left="5760" w:hanging="360"/>
      </w:pPr>
      <w:rPr>
        <w:rFonts w:ascii="Wingdings" w:hAnsi="Wingdings" w:hint="default"/>
      </w:rPr>
    </w:lvl>
    <w:lvl w:ilvl="8" w:tplc="EB78F396" w:tentative="1">
      <w:start w:val="1"/>
      <w:numFmt w:val="bullet"/>
      <w:lvlText w:val=""/>
      <w:lvlJc w:val="left"/>
      <w:pPr>
        <w:tabs>
          <w:tab w:val="num" w:pos="6480"/>
        </w:tabs>
        <w:ind w:left="6480" w:hanging="360"/>
      </w:pPr>
      <w:rPr>
        <w:rFonts w:ascii="Wingdings" w:hAnsi="Wingdings" w:hint="default"/>
      </w:rPr>
    </w:lvl>
  </w:abstractNum>
  <w:abstractNum w:abstractNumId="22">
    <w:nsid w:val="6E9F0E60"/>
    <w:multiLevelType w:val="hybridMultilevel"/>
    <w:tmpl w:val="6DA4A22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74EF3AC5"/>
    <w:multiLevelType w:val="hybridMultilevel"/>
    <w:tmpl w:val="CE2C01E2"/>
    <w:lvl w:ilvl="0" w:tplc="7F4CFF86">
      <w:start w:val="1"/>
      <w:numFmt w:val="bullet"/>
      <w:lvlText w:val="•"/>
      <w:lvlJc w:val="left"/>
      <w:pPr>
        <w:tabs>
          <w:tab w:val="num" w:pos="720"/>
        </w:tabs>
        <w:ind w:left="720" w:hanging="360"/>
      </w:pPr>
      <w:rPr>
        <w:rFonts w:ascii="Arial" w:hAnsi="Arial" w:hint="default"/>
      </w:rPr>
    </w:lvl>
    <w:lvl w:ilvl="1" w:tplc="5A46BC38">
      <w:start w:val="1"/>
      <w:numFmt w:val="decimal"/>
      <w:lvlText w:val="%2)"/>
      <w:lvlJc w:val="left"/>
      <w:pPr>
        <w:tabs>
          <w:tab w:val="num" w:pos="1440"/>
        </w:tabs>
        <w:ind w:left="1440" w:hanging="360"/>
      </w:pPr>
    </w:lvl>
    <w:lvl w:ilvl="2" w:tplc="512420A0">
      <w:start w:val="6475"/>
      <w:numFmt w:val="bullet"/>
      <w:lvlText w:val="•"/>
      <w:lvlJc w:val="left"/>
      <w:pPr>
        <w:tabs>
          <w:tab w:val="num" w:pos="2160"/>
        </w:tabs>
        <w:ind w:left="2160" w:hanging="360"/>
      </w:pPr>
      <w:rPr>
        <w:rFonts w:ascii="Arial" w:hAnsi="Arial" w:hint="default"/>
      </w:rPr>
    </w:lvl>
    <w:lvl w:ilvl="3" w:tplc="F81AAC7A">
      <w:start w:val="6475"/>
      <w:numFmt w:val="bullet"/>
      <w:lvlText w:val="•"/>
      <w:lvlJc w:val="left"/>
      <w:pPr>
        <w:tabs>
          <w:tab w:val="num" w:pos="2880"/>
        </w:tabs>
        <w:ind w:left="2880" w:hanging="360"/>
      </w:pPr>
      <w:rPr>
        <w:rFonts w:ascii="Arial" w:hAnsi="Arial" w:hint="default"/>
      </w:rPr>
    </w:lvl>
    <w:lvl w:ilvl="4" w:tplc="705CD810" w:tentative="1">
      <w:start w:val="1"/>
      <w:numFmt w:val="bullet"/>
      <w:lvlText w:val="•"/>
      <w:lvlJc w:val="left"/>
      <w:pPr>
        <w:tabs>
          <w:tab w:val="num" w:pos="3600"/>
        </w:tabs>
        <w:ind w:left="3600" w:hanging="360"/>
      </w:pPr>
      <w:rPr>
        <w:rFonts w:ascii="Arial" w:hAnsi="Arial" w:hint="default"/>
      </w:rPr>
    </w:lvl>
    <w:lvl w:ilvl="5" w:tplc="9FF60828" w:tentative="1">
      <w:start w:val="1"/>
      <w:numFmt w:val="bullet"/>
      <w:lvlText w:val="•"/>
      <w:lvlJc w:val="left"/>
      <w:pPr>
        <w:tabs>
          <w:tab w:val="num" w:pos="4320"/>
        </w:tabs>
        <w:ind w:left="4320" w:hanging="360"/>
      </w:pPr>
      <w:rPr>
        <w:rFonts w:ascii="Arial" w:hAnsi="Arial" w:hint="default"/>
      </w:rPr>
    </w:lvl>
    <w:lvl w:ilvl="6" w:tplc="5A4210D6" w:tentative="1">
      <w:start w:val="1"/>
      <w:numFmt w:val="bullet"/>
      <w:lvlText w:val="•"/>
      <w:lvlJc w:val="left"/>
      <w:pPr>
        <w:tabs>
          <w:tab w:val="num" w:pos="5040"/>
        </w:tabs>
        <w:ind w:left="5040" w:hanging="360"/>
      </w:pPr>
      <w:rPr>
        <w:rFonts w:ascii="Arial" w:hAnsi="Arial" w:hint="default"/>
      </w:rPr>
    </w:lvl>
    <w:lvl w:ilvl="7" w:tplc="67A0EE54" w:tentative="1">
      <w:start w:val="1"/>
      <w:numFmt w:val="bullet"/>
      <w:lvlText w:val="•"/>
      <w:lvlJc w:val="left"/>
      <w:pPr>
        <w:tabs>
          <w:tab w:val="num" w:pos="5760"/>
        </w:tabs>
        <w:ind w:left="5760" w:hanging="360"/>
      </w:pPr>
      <w:rPr>
        <w:rFonts w:ascii="Arial" w:hAnsi="Arial" w:hint="default"/>
      </w:rPr>
    </w:lvl>
    <w:lvl w:ilvl="8" w:tplc="A2D44AFA" w:tentative="1">
      <w:start w:val="1"/>
      <w:numFmt w:val="bullet"/>
      <w:lvlText w:val="•"/>
      <w:lvlJc w:val="left"/>
      <w:pPr>
        <w:tabs>
          <w:tab w:val="num" w:pos="6480"/>
        </w:tabs>
        <w:ind w:left="6480" w:hanging="360"/>
      </w:pPr>
      <w:rPr>
        <w:rFonts w:ascii="Arial" w:hAnsi="Arial" w:hint="default"/>
      </w:rPr>
    </w:lvl>
  </w:abstractNum>
  <w:abstractNum w:abstractNumId="24">
    <w:nsid w:val="78343952"/>
    <w:multiLevelType w:val="hybridMultilevel"/>
    <w:tmpl w:val="7C7AB06C"/>
    <w:lvl w:ilvl="0" w:tplc="2F0AE19A">
      <w:start w:val="1"/>
      <w:numFmt w:val="bullet"/>
      <w:lvlText w:val=""/>
      <w:lvlJc w:val="left"/>
      <w:pPr>
        <w:ind w:left="2100" w:hanging="420"/>
      </w:pPr>
      <w:rPr>
        <w:rFonts w:ascii="Wingdings" w:hAnsi="Wingdings" w:hint="default"/>
      </w:rPr>
    </w:lvl>
    <w:lvl w:ilvl="1" w:tplc="0409000B" w:tentative="1">
      <w:start w:val="1"/>
      <w:numFmt w:val="bullet"/>
      <w:lvlText w:val=""/>
      <w:lvlJc w:val="left"/>
      <w:pPr>
        <w:ind w:left="2520" w:hanging="420"/>
      </w:pPr>
      <w:rPr>
        <w:rFonts w:ascii="Wingdings" w:hAnsi="Wingdings" w:hint="default"/>
      </w:rPr>
    </w:lvl>
    <w:lvl w:ilvl="2" w:tplc="0409000D"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B" w:tentative="1">
      <w:start w:val="1"/>
      <w:numFmt w:val="bullet"/>
      <w:lvlText w:val=""/>
      <w:lvlJc w:val="left"/>
      <w:pPr>
        <w:ind w:left="3780" w:hanging="420"/>
      </w:pPr>
      <w:rPr>
        <w:rFonts w:ascii="Wingdings" w:hAnsi="Wingdings" w:hint="default"/>
      </w:rPr>
    </w:lvl>
    <w:lvl w:ilvl="5" w:tplc="0409000D"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B" w:tentative="1">
      <w:start w:val="1"/>
      <w:numFmt w:val="bullet"/>
      <w:lvlText w:val=""/>
      <w:lvlJc w:val="left"/>
      <w:pPr>
        <w:ind w:left="5040" w:hanging="420"/>
      </w:pPr>
      <w:rPr>
        <w:rFonts w:ascii="Wingdings" w:hAnsi="Wingdings" w:hint="default"/>
      </w:rPr>
    </w:lvl>
    <w:lvl w:ilvl="8" w:tplc="0409000D" w:tentative="1">
      <w:start w:val="1"/>
      <w:numFmt w:val="bullet"/>
      <w:lvlText w:val=""/>
      <w:lvlJc w:val="left"/>
      <w:pPr>
        <w:ind w:left="5460" w:hanging="420"/>
      </w:pPr>
      <w:rPr>
        <w:rFonts w:ascii="Wingdings" w:hAnsi="Wingdings" w:hint="default"/>
      </w:rPr>
    </w:lvl>
  </w:abstractNum>
  <w:abstractNum w:abstractNumId="25">
    <w:nsid w:val="78AB153C"/>
    <w:multiLevelType w:val="hybridMultilevel"/>
    <w:tmpl w:val="7B88B5B4"/>
    <w:lvl w:ilvl="0" w:tplc="2F0AE19A">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8"/>
  </w:num>
  <w:num w:numId="2">
    <w:abstractNumId w:val="8"/>
  </w:num>
  <w:num w:numId="3">
    <w:abstractNumId w:val="25"/>
  </w:num>
  <w:num w:numId="4">
    <w:abstractNumId w:val="9"/>
  </w:num>
  <w:num w:numId="5">
    <w:abstractNumId w:val="1"/>
  </w:num>
  <w:num w:numId="6">
    <w:abstractNumId w:val="4"/>
  </w:num>
  <w:num w:numId="7">
    <w:abstractNumId w:val="23"/>
  </w:num>
  <w:num w:numId="8">
    <w:abstractNumId w:val="15"/>
  </w:num>
  <w:num w:numId="9">
    <w:abstractNumId w:val="14"/>
  </w:num>
  <w:num w:numId="10">
    <w:abstractNumId w:val="19"/>
  </w:num>
  <w:num w:numId="11">
    <w:abstractNumId w:val="10"/>
  </w:num>
  <w:num w:numId="12">
    <w:abstractNumId w:val="20"/>
  </w:num>
  <w:num w:numId="13">
    <w:abstractNumId w:val="12"/>
  </w:num>
  <w:num w:numId="14">
    <w:abstractNumId w:val="0"/>
  </w:num>
  <w:num w:numId="15">
    <w:abstractNumId w:val="13"/>
  </w:num>
  <w:num w:numId="16">
    <w:abstractNumId w:val="2"/>
  </w:num>
  <w:num w:numId="17">
    <w:abstractNumId w:val="21"/>
  </w:num>
  <w:num w:numId="18">
    <w:abstractNumId w:val="5"/>
  </w:num>
  <w:num w:numId="19">
    <w:abstractNumId w:val="6"/>
  </w:num>
  <w:num w:numId="20">
    <w:abstractNumId w:val="22"/>
  </w:num>
  <w:num w:numId="21">
    <w:abstractNumId w:val="3"/>
  </w:num>
  <w:num w:numId="22">
    <w:abstractNumId w:val="24"/>
  </w:num>
  <w:num w:numId="23">
    <w:abstractNumId w:val="17"/>
  </w:num>
  <w:num w:numId="24">
    <w:abstractNumId w:val="7"/>
  </w:num>
  <w:num w:numId="25">
    <w:abstractNumId w:val="11"/>
  </w:num>
  <w:num w:numId="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bordersDoNotSurroundHeader/>
  <w:bordersDoNotSurroundFooter/>
  <w:proofState w:spelling="clean" w:grammar="clean"/>
  <w:doNotTrackFormatting/>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00135"/>
    <w:rsid w:val="000006C2"/>
    <w:rsid w:val="00002CF5"/>
    <w:rsid w:val="000077DD"/>
    <w:rsid w:val="00007F11"/>
    <w:rsid w:val="0002564E"/>
    <w:rsid w:val="000420B7"/>
    <w:rsid w:val="00042730"/>
    <w:rsid w:val="00053C08"/>
    <w:rsid w:val="00054E28"/>
    <w:rsid w:val="000874C9"/>
    <w:rsid w:val="00097E1C"/>
    <w:rsid w:val="000A49E6"/>
    <w:rsid w:val="000A5D6B"/>
    <w:rsid w:val="000C6AB4"/>
    <w:rsid w:val="000E4068"/>
    <w:rsid w:val="000F3F13"/>
    <w:rsid w:val="00100AE4"/>
    <w:rsid w:val="001064B8"/>
    <w:rsid w:val="00110041"/>
    <w:rsid w:val="00112008"/>
    <w:rsid w:val="00115BC8"/>
    <w:rsid w:val="00123593"/>
    <w:rsid w:val="0013681D"/>
    <w:rsid w:val="001379D6"/>
    <w:rsid w:val="00141588"/>
    <w:rsid w:val="00145E8C"/>
    <w:rsid w:val="001610B6"/>
    <w:rsid w:val="00162A64"/>
    <w:rsid w:val="0018523E"/>
    <w:rsid w:val="00185938"/>
    <w:rsid w:val="00193388"/>
    <w:rsid w:val="001957B1"/>
    <w:rsid w:val="001A2140"/>
    <w:rsid w:val="001A47B2"/>
    <w:rsid w:val="001B5159"/>
    <w:rsid w:val="001B66C7"/>
    <w:rsid w:val="001C09A6"/>
    <w:rsid w:val="001C385B"/>
    <w:rsid w:val="001C4AF7"/>
    <w:rsid w:val="001C5C63"/>
    <w:rsid w:val="001C7151"/>
    <w:rsid w:val="001D1D59"/>
    <w:rsid w:val="001E798C"/>
    <w:rsid w:val="001F1364"/>
    <w:rsid w:val="00201B70"/>
    <w:rsid w:val="002049AC"/>
    <w:rsid w:val="00252ED3"/>
    <w:rsid w:val="00264F0D"/>
    <w:rsid w:val="00267490"/>
    <w:rsid w:val="00271169"/>
    <w:rsid w:val="00290998"/>
    <w:rsid w:val="002A6A93"/>
    <w:rsid w:val="002B2FF6"/>
    <w:rsid w:val="002B6514"/>
    <w:rsid w:val="002C62D3"/>
    <w:rsid w:val="002C6CC1"/>
    <w:rsid w:val="00313DC3"/>
    <w:rsid w:val="003149C9"/>
    <w:rsid w:val="003162FE"/>
    <w:rsid w:val="00320F0D"/>
    <w:rsid w:val="00324EDE"/>
    <w:rsid w:val="003276C7"/>
    <w:rsid w:val="00334F76"/>
    <w:rsid w:val="00363ADB"/>
    <w:rsid w:val="00367E7A"/>
    <w:rsid w:val="00370AA1"/>
    <w:rsid w:val="0037340E"/>
    <w:rsid w:val="00382900"/>
    <w:rsid w:val="003A0E5E"/>
    <w:rsid w:val="003C7B80"/>
    <w:rsid w:val="003D279C"/>
    <w:rsid w:val="003D7385"/>
    <w:rsid w:val="003D79F5"/>
    <w:rsid w:val="003E7C6E"/>
    <w:rsid w:val="003F3109"/>
    <w:rsid w:val="00400135"/>
    <w:rsid w:val="00427235"/>
    <w:rsid w:val="004336A8"/>
    <w:rsid w:val="0043507E"/>
    <w:rsid w:val="0043706D"/>
    <w:rsid w:val="00451C90"/>
    <w:rsid w:val="00453D84"/>
    <w:rsid w:val="0045784E"/>
    <w:rsid w:val="00460257"/>
    <w:rsid w:val="00461142"/>
    <w:rsid w:val="004669EB"/>
    <w:rsid w:val="004758A5"/>
    <w:rsid w:val="00480BD4"/>
    <w:rsid w:val="00483905"/>
    <w:rsid w:val="00492611"/>
    <w:rsid w:val="004B77A5"/>
    <w:rsid w:val="004C47DC"/>
    <w:rsid w:val="004D7C63"/>
    <w:rsid w:val="004F757A"/>
    <w:rsid w:val="00501DCD"/>
    <w:rsid w:val="00503179"/>
    <w:rsid w:val="005049B1"/>
    <w:rsid w:val="00506989"/>
    <w:rsid w:val="005278F7"/>
    <w:rsid w:val="00527B8C"/>
    <w:rsid w:val="00546333"/>
    <w:rsid w:val="00553066"/>
    <w:rsid w:val="00564E03"/>
    <w:rsid w:val="00575E33"/>
    <w:rsid w:val="00582010"/>
    <w:rsid w:val="00592EFA"/>
    <w:rsid w:val="005A3347"/>
    <w:rsid w:val="005B4358"/>
    <w:rsid w:val="005D67AA"/>
    <w:rsid w:val="005E47E8"/>
    <w:rsid w:val="005E7F61"/>
    <w:rsid w:val="005F2AD4"/>
    <w:rsid w:val="005F7443"/>
    <w:rsid w:val="005F76EB"/>
    <w:rsid w:val="0061515F"/>
    <w:rsid w:val="00621118"/>
    <w:rsid w:val="00621A48"/>
    <w:rsid w:val="0064643B"/>
    <w:rsid w:val="00655C10"/>
    <w:rsid w:val="006741D0"/>
    <w:rsid w:val="00687031"/>
    <w:rsid w:val="006B12B4"/>
    <w:rsid w:val="006C386B"/>
    <w:rsid w:val="006C72C6"/>
    <w:rsid w:val="006C7A8D"/>
    <w:rsid w:val="006C7D10"/>
    <w:rsid w:val="006D0B06"/>
    <w:rsid w:val="006D2C31"/>
    <w:rsid w:val="006F355B"/>
    <w:rsid w:val="006F3DD8"/>
    <w:rsid w:val="00702F99"/>
    <w:rsid w:val="00704543"/>
    <w:rsid w:val="00706BBE"/>
    <w:rsid w:val="00754BF0"/>
    <w:rsid w:val="007650B5"/>
    <w:rsid w:val="0077133A"/>
    <w:rsid w:val="00771834"/>
    <w:rsid w:val="007778D1"/>
    <w:rsid w:val="00791672"/>
    <w:rsid w:val="007C3D1C"/>
    <w:rsid w:val="007C3F56"/>
    <w:rsid w:val="007D4DBA"/>
    <w:rsid w:val="007F08E9"/>
    <w:rsid w:val="007F13FD"/>
    <w:rsid w:val="007F394C"/>
    <w:rsid w:val="007F3A10"/>
    <w:rsid w:val="00811A08"/>
    <w:rsid w:val="008133F1"/>
    <w:rsid w:val="00815DBB"/>
    <w:rsid w:val="00823E27"/>
    <w:rsid w:val="00836EA2"/>
    <w:rsid w:val="00840D95"/>
    <w:rsid w:val="00844637"/>
    <w:rsid w:val="00847AD2"/>
    <w:rsid w:val="00851E64"/>
    <w:rsid w:val="00851FF5"/>
    <w:rsid w:val="00861E70"/>
    <w:rsid w:val="00871DFF"/>
    <w:rsid w:val="00893948"/>
    <w:rsid w:val="008940D0"/>
    <w:rsid w:val="00894D0E"/>
    <w:rsid w:val="008A2281"/>
    <w:rsid w:val="008A7E0B"/>
    <w:rsid w:val="008C0498"/>
    <w:rsid w:val="008C1107"/>
    <w:rsid w:val="008C6223"/>
    <w:rsid w:val="008D1610"/>
    <w:rsid w:val="008E1DF2"/>
    <w:rsid w:val="008F0EC8"/>
    <w:rsid w:val="00912059"/>
    <w:rsid w:val="00912420"/>
    <w:rsid w:val="00912F44"/>
    <w:rsid w:val="00915BB0"/>
    <w:rsid w:val="0092429E"/>
    <w:rsid w:val="009373BF"/>
    <w:rsid w:val="00944830"/>
    <w:rsid w:val="009475B7"/>
    <w:rsid w:val="00956799"/>
    <w:rsid w:val="009620E9"/>
    <w:rsid w:val="00962347"/>
    <w:rsid w:val="00964AFE"/>
    <w:rsid w:val="009A2E34"/>
    <w:rsid w:val="009B45C8"/>
    <w:rsid w:val="009B75E6"/>
    <w:rsid w:val="009C3050"/>
    <w:rsid w:val="009C5421"/>
    <w:rsid w:val="009D0309"/>
    <w:rsid w:val="009D14B4"/>
    <w:rsid w:val="009F1017"/>
    <w:rsid w:val="009F253C"/>
    <w:rsid w:val="009F479A"/>
    <w:rsid w:val="00A26F63"/>
    <w:rsid w:val="00A31B24"/>
    <w:rsid w:val="00A412D4"/>
    <w:rsid w:val="00A44CED"/>
    <w:rsid w:val="00A46BB0"/>
    <w:rsid w:val="00A5545A"/>
    <w:rsid w:val="00A60C60"/>
    <w:rsid w:val="00A6573C"/>
    <w:rsid w:val="00A67F02"/>
    <w:rsid w:val="00A856A5"/>
    <w:rsid w:val="00A85A33"/>
    <w:rsid w:val="00AA0EE1"/>
    <w:rsid w:val="00AA17B7"/>
    <w:rsid w:val="00AC2738"/>
    <w:rsid w:val="00AC3F61"/>
    <w:rsid w:val="00AD42D7"/>
    <w:rsid w:val="00AD7E59"/>
    <w:rsid w:val="00AE4310"/>
    <w:rsid w:val="00AE59ED"/>
    <w:rsid w:val="00AE6778"/>
    <w:rsid w:val="00AF180C"/>
    <w:rsid w:val="00AF74A0"/>
    <w:rsid w:val="00B02165"/>
    <w:rsid w:val="00B11806"/>
    <w:rsid w:val="00B139BC"/>
    <w:rsid w:val="00B13DC5"/>
    <w:rsid w:val="00B15C1B"/>
    <w:rsid w:val="00B15CD0"/>
    <w:rsid w:val="00B165D2"/>
    <w:rsid w:val="00B23650"/>
    <w:rsid w:val="00B35887"/>
    <w:rsid w:val="00B644AD"/>
    <w:rsid w:val="00B662B1"/>
    <w:rsid w:val="00B96AC0"/>
    <w:rsid w:val="00B97D52"/>
    <w:rsid w:val="00BB0183"/>
    <w:rsid w:val="00BB1023"/>
    <w:rsid w:val="00BB10BC"/>
    <w:rsid w:val="00BB6E2F"/>
    <w:rsid w:val="00BC1A40"/>
    <w:rsid w:val="00BC2A6B"/>
    <w:rsid w:val="00BC4F4F"/>
    <w:rsid w:val="00BE1007"/>
    <w:rsid w:val="00BE43B4"/>
    <w:rsid w:val="00BF4621"/>
    <w:rsid w:val="00C11B97"/>
    <w:rsid w:val="00C20EEC"/>
    <w:rsid w:val="00C300FD"/>
    <w:rsid w:val="00C34F49"/>
    <w:rsid w:val="00C405F4"/>
    <w:rsid w:val="00C46CFB"/>
    <w:rsid w:val="00C50596"/>
    <w:rsid w:val="00C54ABA"/>
    <w:rsid w:val="00C613A5"/>
    <w:rsid w:val="00C740A1"/>
    <w:rsid w:val="00C75187"/>
    <w:rsid w:val="00C75C37"/>
    <w:rsid w:val="00CC1B61"/>
    <w:rsid w:val="00CC209E"/>
    <w:rsid w:val="00CC292D"/>
    <w:rsid w:val="00CC46B6"/>
    <w:rsid w:val="00CD75A9"/>
    <w:rsid w:val="00CE157C"/>
    <w:rsid w:val="00CE3BDE"/>
    <w:rsid w:val="00CF5115"/>
    <w:rsid w:val="00CF70A5"/>
    <w:rsid w:val="00D02106"/>
    <w:rsid w:val="00D10920"/>
    <w:rsid w:val="00D17AB2"/>
    <w:rsid w:val="00D22E7E"/>
    <w:rsid w:val="00D24A34"/>
    <w:rsid w:val="00D47286"/>
    <w:rsid w:val="00D54F78"/>
    <w:rsid w:val="00D64495"/>
    <w:rsid w:val="00D6449F"/>
    <w:rsid w:val="00D66CD0"/>
    <w:rsid w:val="00D72DEB"/>
    <w:rsid w:val="00D76113"/>
    <w:rsid w:val="00D863C4"/>
    <w:rsid w:val="00D869B8"/>
    <w:rsid w:val="00D92169"/>
    <w:rsid w:val="00D94DE6"/>
    <w:rsid w:val="00DC7B9A"/>
    <w:rsid w:val="00DE7E04"/>
    <w:rsid w:val="00E038AC"/>
    <w:rsid w:val="00E063F8"/>
    <w:rsid w:val="00E0748C"/>
    <w:rsid w:val="00E126C7"/>
    <w:rsid w:val="00E22350"/>
    <w:rsid w:val="00E304BD"/>
    <w:rsid w:val="00E4195A"/>
    <w:rsid w:val="00E4456A"/>
    <w:rsid w:val="00E632DD"/>
    <w:rsid w:val="00E657AF"/>
    <w:rsid w:val="00E73E90"/>
    <w:rsid w:val="00EA1C21"/>
    <w:rsid w:val="00EB50A2"/>
    <w:rsid w:val="00EC4BFD"/>
    <w:rsid w:val="00EF0AD8"/>
    <w:rsid w:val="00EF0DFF"/>
    <w:rsid w:val="00F00743"/>
    <w:rsid w:val="00F04EDF"/>
    <w:rsid w:val="00F0691F"/>
    <w:rsid w:val="00F10AF3"/>
    <w:rsid w:val="00F2127E"/>
    <w:rsid w:val="00F21B74"/>
    <w:rsid w:val="00F233E1"/>
    <w:rsid w:val="00F42B05"/>
    <w:rsid w:val="00F64C2F"/>
    <w:rsid w:val="00F67A72"/>
    <w:rsid w:val="00F709A8"/>
    <w:rsid w:val="00F7628B"/>
    <w:rsid w:val="00F76C54"/>
    <w:rsid w:val="00F83A58"/>
    <w:rsid w:val="00F85F24"/>
    <w:rsid w:val="00F86EA5"/>
    <w:rsid w:val="00F9128B"/>
    <w:rsid w:val="00F931B1"/>
    <w:rsid w:val="00F94D79"/>
    <w:rsid w:val="00FA4551"/>
    <w:rsid w:val="00FC7E79"/>
    <w:rsid w:val="00FD1E9A"/>
    <w:rsid w:val="00FD4564"/>
    <w:rsid w:val="00FE66B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730F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135"/>
    <w:rPr>
      <w:rFonts w:ascii="Times New Roman" w:eastAsia="SimSun" w:hAnsi="Times New Roman" w:cs="Times New Roman"/>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목록 단락"/>
    <w:basedOn w:val="a"/>
    <w:link w:val="a4"/>
    <w:uiPriority w:val="34"/>
    <w:qFormat/>
    <w:rsid w:val="00AF180C"/>
    <w:pPr>
      <w:ind w:leftChars="400" w:left="840"/>
    </w:pPr>
  </w:style>
  <w:style w:type="paragraph" w:customStyle="1" w:styleId="CRCoverPage">
    <w:name w:val="CR Cover Page"/>
    <w:link w:val="CRCoverPageChar"/>
    <w:rsid w:val="00400135"/>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400135"/>
    <w:rPr>
      <w:rFonts w:ascii="Arial" w:eastAsia="Times New Roman" w:hAnsi="Arial" w:cs="Times New Roman"/>
      <w:kern w:val="0"/>
      <w:sz w:val="20"/>
      <w:szCs w:val="20"/>
      <w:lang w:val="en-GB"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nhideWhenUsed/>
    <w:rsid w:val="00400135"/>
    <w:pPr>
      <w:tabs>
        <w:tab w:val="center" w:pos="4252"/>
        <w:tab w:val="right" w:pos="8504"/>
      </w:tabs>
      <w:snapToGrid w:val="0"/>
    </w:p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5"/>
    <w:rsid w:val="00400135"/>
    <w:rPr>
      <w:rFonts w:ascii="Times New Roman" w:eastAsia="SimSun" w:hAnsi="Times New Roman" w:cs="Times New Roman"/>
      <w:kern w:val="0"/>
      <w:sz w:val="20"/>
      <w:szCs w:val="20"/>
      <w:lang w:val="en-GB" w:eastAsia="en-US"/>
    </w:rPr>
  </w:style>
  <w:style w:type="paragraph" w:styleId="a7">
    <w:name w:val="caption"/>
    <w:basedOn w:val="a"/>
    <w:next w:val="a"/>
    <w:uiPriority w:val="35"/>
    <w:unhideWhenUsed/>
    <w:qFormat/>
    <w:rsid w:val="00400135"/>
    <w:rPr>
      <w:b/>
      <w:bCs/>
      <w:sz w:val="21"/>
      <w:szCs w:val="21"/>
    </w:rPr>
  </w:style>
  <w:style w:type="character" w:customStyle="1" w:styleId="a4">
    <w:name w:val="リスト段落 (文字)"/>
    <w:aliases w:val="- Bullets (文字),목록 단락 (文字)"/>
    <w:link w:val="a3"/>
    <w:uiPriority w:val="34"/>
    <w:qFormat/>
    <w:rsid w:val="00400135"/>
  </w:style>
  <w:style w:type="paragraph" w:styleId="a8">
    <w:name w:val="Balloon Text"/>
    <w:basedOn w:val="a"/>
    <w:link w:val="a9"/>
    <w:uiPriority w:val="99"/>
    <w:semiHidden/>
    <w:unhideWhenUsed/>
    <w:rsid w:val="004758A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758A5"/>
    <w:rPr>
      <w:rFonts w:asciiTheme="majorHAnsi" w:eastAsiaTheme="majorEastAsia" w:hAnsiTheme="majorHAnsi" w:cstheme="majorBidi"/>
      <w:kern w:val="0"/>
      <w:sz w:val="18"/>
      <w:szCs w:val="18"/>
      <w:lang w:val="en-GB" w:eastAsia="en-US"/>
    </w:rPr>
  </w:style>
  <w:style w:type="paragraph" w:styleId="aa">
    <w:name w:val="footer"/>
    <w:basedOn w:val="a"/>
    <w:link w:val="ab"/>
    <w:uiPriority w:val="99"/>
    <w:unhideWhenUsed/>
    <w:rsid w:val="00AA0EE1"/>
    <w:pPr>
      <w:tabs>
        <w:tab w:val="center" w:pos="4252"/>
        <w:tab w:val="right" w:pos="8504"/>
      </w:tabs>
      <w:snapToGrid w:val="0"/>
    </w:pPr>
  </w:style>
  <w:style w:type="character" w:customStyle="1" w:styleId="ab">
    <w:name w:val="フッター (文字)"/>
    <w:basedOn w:val="a0"/>
    <w:link w:val="aa"/>
    <w:uiPriority w:val="99"/>
    <w:rsid w:val="00AA0EE1"/>
    <w:rPr>
      <w:rFonts w:ascii="Times New Roman" w:eastAsia="SimSun" w:hAnsi="Times New Roman" w:cs="Times New Roman"/>
      <w:kern w:val="0"/>
      <w:sz w:val="20"/>
      <w:szCs w:val="20"/>
      <w:lang w:val="en-GB" w:eastAsia="en-US"/>
    </w:rPr>
  </w:style>
  <w:style w:type="paragraph" w:styleId="Web">
    <w:name w:val="Normal (Web)"/>
    <w:basedOn w:val="a"/>
    <w:uiPriority w:val="99"/>
    <w:semiHidden/>
    <w:unhideWhenUsed/>
    <w:rsid w:val="00D863C4"/>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styleId="ac">
    <w:name w:val="Table Grid"/>
    <w:basedOn w:val="a1"/>
    <w:uiPriority w:val="39"/>
    <w:rsid w:val="003D27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C34F49"/>
    <w:rPr>
      <w:sz w:val="18"/>
      <w:szCs w:val="18"/>
    </w:rPr>
  </w:style>
  <w:style w:type="paragraph" w:styleId="ae">
    <w:name w:val="annotation text"/>
    <w:basedOn w:val="a"/>
    <w:link w:val="af"/>
    <w:uiPriority w:val="99"/>
    <w:semiHidden/>
    <w:unhideWhenUsed/>
    <w:rsid w:val="00C34F49"/>
  </w:style>
  <w:style w:type="character" w:customStyle="1" w:styleId="af">
    <w:name w:val="コメント文字列 (文字)"/>
    <w:basedOn w:val="a0"/>
    <w:link w:val="ae"/>
    <w:uiPriority w:val="99"/>
    <w:semiHidden/>
    <w:rsid w:val="00C34F49"/>
    <w:rPr>
      <w:rFonts w:ascii="Times New Roman" w:eastAsia="SimSun"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C34F49"/>
    <w:rPr>
      <w:b/>
      <w:bCs/>
    </w:rPr>
  </w:style>
  <w:style w:type="character" w:customStyle="1" w:styleId="af1">
    <w:name w:val="コメント内容 (文字)"/>
    <w:basedOn w:val="af"/>
    <w:link w:val="af0"/>
    <w:uiPriority w:val="99"/>
    <w:semiHidden/>
    <w:rsid w:val="00C34F49"/>
    <w:rPr>
      <w:rFonts w:ascii="Times New Roman" w:eastAsia="SimSun" w:hAnsi="Times New Roman" w:cs="Times New Roman"/>
      <w:b/>
      <w:bCs/>
      <w:kern w:val="0"/>
      <w:sz w:val="20"/>
      <w:szCs w:val="20"/>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0135"/>
    <w:rPr>
      <w:rFonts w:ascii="Times New Roman" w:eastAsia="SimSun" w:hAnsi="Times New Roman" w:cs="Times New Roman"/>
      <w:kern w:val="0"/>
      <w:sz w:val="20"/>
      <w:szCs w:val="20"/>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목록 단락"/>
    <w:basedOn w:val="a"/>
    <w:link w:val="a4"/>
    <w:uiPriority w:val="34"/>
    <w:qFormat/>
    <w:rsid w:val="00AF180C"/>
    <w:pPr>
      <w:ind w:leftChars="400" w:left="840"/>
    </w:pPr>
  </w:style>
  <w:style w:type="paragraph" w:customStyle="1" w:styleId="CRCoverPage">
    <w:name w:val="CR Cover Page"/>
    <w:link w:val="CRCoverPageChar"/>
    <w:rsid w:val="00400135"/>
    <w:pPr>
      <w:spacing w:after="120"/>
    </w:pPr>
    <w:rPr>
      <w:rFonts w:ascii="Arial" w:eastAsia="Times New Roman" w:hAnsi="Arial" w:cs="Times New Roman"/>
      <w:kern w:val="0"/>
      <w:sz w:val="20"/>
      <w:szCs w:val="20"/>
      <w:lang w:val="en-GB" w:eastAsia="en-US"/>
    </w:rPr>
  </w:style>
  <w:style w:type="character" w:customStyle="1" w:styleId="CRCoverPageChar">
    <w:name w:val="CR Cover Page Char"/>
    <w:link w:val="CRCoverPage"/>
    <w:rsid w:val="00400135"/>
    <w:rPr>
      <w:rFonts w:ascii="Arial" w:eastAsia="Times New Roman" w:hAnsi="Arial" w:cs="Times New Roman"/>
      <w:kern w:val="0"/>
      <w:sz w:val="20"/>
      <w:szCs w:val="20"/>
      <w:lang w:val="en-GB"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unhideWhenUsed/>
    <w:rsid w:val="00400135"/>
    <w:pPr>
      <w:tabs>
        <w:tab w:val="center" w:pos="4252"/>
        <w:tab w:val="right" w:pos="8504"/>
      </w:tabs>
      <w:snapToGrid w:val="0"/>
    </w:p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5"/>
    <w:rsid w:val="00400135"/>
    <w:rPr>
      <w:rFonts w:ascii="Times New Roman" w:eastAsia="SimSun" w:hAnsi="Times New Roman" w:cs="Times New Roman"/>
      <w:kern w:val="0"/>
      <w:sz w:val="20"/>
      <w:szCs w:val="20"/>
      <w:lang w:val="en-GB" w:eastAsia="en-US"/>
    </w:rPr>
  </w:style>
  <w:style w:type="paragraph" w:styleId="a7">
    <w:name w:val="caption"/>
    <w:basedOn w:val="a"/>
    <w:next w:val="a"/>
    <w:uiPriority w:val="35"/>
    <w:unhideWhenUsed/>
    <w:qFormat/>
    <w:rsid w:val="00400135"/>
    <w:rPr>
      <w:b/>
      <w:bCs/>
      <w:sz w:val="21"/>
      <w:szCs w:val="21"/>
    </w:rPr>
  </w:style>
  <w:style w:type="character" w:customStyle="1" w:styleId="a4">
    <w:name w:val="リスト段落 (文字)"/>
    <w:aliases w:val="- Bullets (文字),목록 단락 (文字)"/>
    <w:link w:val="a3"/>
    <w:uiPriority w:val="34"/>
    <w:qFormat/>
    <w:rsid w:val="00400135"/>
  </w:style>
  <w:style w:type="paragraph" w:styleId="a8">
    <w:name w:val="Balloon Text"/>
    <w:basedOn w:val="a"/>
    <w:link w:val="a9"/>
    <w:uiPriority w:val="99"/>
    <w:semiHidden/>
    <w:unhideWhenUsed/>
    <w:rsid w:val="004758A5"/>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4758A5"/>
    <w:rPr>
      <w:rFonts w:asciiTheme="majorHAnsi" w:eastAsiaTheme="majorEastAsia" w:hAnsiTheme="majorHAnsi" w:cstheme="majorBidi"/>
      <w:kern w:val="0"/>
      <w:sz w:val="18"/>
      <w:szCs w:val="18"/>
      <w:lang w:val="en-GB" w:eastAsia="en-US"/>
    </w:rPr>
  </w:style>
  <w:style w:type="paragraph" w:styleId="aa">
    <w:name w:val="footer"/>
    <w:basedOn w:val="a"/>
    <w:link w:val="ab"/>
    <w:uiPriority w:val="99"/>
    <w:unhideWhenUsed/>
    <w:rsid w:val="00AA0EE1"/>
    <w:pPr>
      <w:tabs>
        <w:tab w:val="center" w:pos="4252"/>
        <w:tab w:val="right" w:pos="8504"/>
      </w:tabs>
      <w:snapToGrid w:val="0"/>
    </w:pPr>
  </w:style>
  <w:style w:type="character" w:customStyle="1" w:styleId="ab">
    <w:name w:val="フッター (文字)"/>
    <w:basedOn w:val="a0"/>
    <w:link w:val="aa"/>
    <w:uiPriority w:val="99"/>
    <w:rsid w:val="00AA0EE1"/>
    <w:rPr>
      <w:rFonts w:ascii="Times New Roman" w:eastAsia="SimSun" w:hAnsi="Times New Roman" w:cs="Times New Roman"/>
      <w:kern w:val="0"/>
      <w:sz w:val="20"/>
      <w:szCs w:val="20"/>
      <w:lang w:val="en-GB" w:eastAsia="en-US"/>
    </w:rPr>
  </w:style>
  <w:style w:type="paragraph" w:styleId="Web">
    <w:name w:val="Normal (Web)"/>
    <w:basedOn w:val="a"/>
    <w:uiPriority w:val="99"/>
    <w:semiHidden/>
    <w:unhideWhenUsed/>
    <w:rsid w:val="00D863C4"/>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styleId="ac">
    <w:name w:val="Table Grid"/>
    <w:basedOn w:val="a1"/>
    <w:uiPriority w:val="39"/>
    <w:rsid w:val="003D27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basedOn w:val="a0"/>
    <w:uiPriority w:val="99"/>
    <w:semiHidden/>
    <w:unhideWhenUsed/>
    <w:rsid w:val="00C34F49"/>
    <w:rPr>
      <w:sz w:val="18"/>
      <w:szCs w:val="18"/>
    </w:rPr>
  </w:style>
  <w:style w:type="paragraph" w:styleId="ae">
    <w:name w:val="annotation text"/>
    <w:basedOn w:val="a"/>
    <w:link w:val="af"/>
    <w:uiPriority w:val="99"/>
    <w:semiHidden/>
    <w:unhideWhenUsed/>
    <w:rsid w:val="00C34F49"/>
  </w:style>
  <w:style w:type="character" w:customStyle="1" w:styleId="af">
    <w:name w:val="コメント文字列 (文字)"/>
    <w:basedOn w:val="a0"/>
    <w:link w:val="ae"/>
    <w:uiPriority w:val="99"/>
    <w:semiHidden/>
    <w:rsid w:val="00C34F49"/>
    <w:rPr>
      <w:rFonts w:ascii="Times New Roman" w:eastAsia="SimSun" w:hAnsi="Times New Roman" w:cs="Times New Roman"/>
      <w:kern w:val="0"/>
      <w:sz w:val="20"/>
      <w:szCs w:val="20"/>
      <w:lang w:val="en-GB" w:eastAsia="en-US"/>
    </w:rPr>
  </w:style>
  <w:style w:type="paragraph" w:styleId="af0">
    <w:name w:val="annotation subject"/>
    <w:basedOn w:val="ae"/>
    <w:next w:val="ae"/>
    <w:link w:val="af1"/>
    <w:uiPriority w:val="99"/>
    <w:semiHidden/>
    <w:unhideWhenUsed/>
    <w:rsid w:val="00C34F49"/>
    <w:rPr>
      <w:b/>
      <w:bCs/>
    </w:rPr>
  </w:style>
  <w:style w:type="character" w:customStyle="1" w:styleId="af1">
    <w:name w:val="コメント内容 (文字)"/>
    <w:basedOn w:val="af"/>
    <w:link w:val="af0"/>
    <w:uiPriority w:val="99"/>
    <w:semiHidden/>
    <w:rsid w:val="00C34F49"/>
    <w:rPr>
      <w:rFonts w:ascii="Times New Roman" w:eastAsia="SimSun" w:hAnsi="Times New Roman" w:cs="Times New Roman"/>
      <w:b/>
      <w:bCs/>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0601128">
      <w:bodyDiv w:val="1"/>
      <w:marLeft w:val="0"/>
      <w:marRight w:val="0"/>
      <w:marTop w:val="0"/>
      <w:marBottom w:val="0"/>
      <w:divBdr>
        <w:top w:val="none" w:sz="0" w:space="0" w:color="auto"/>
        <w:left w:val="none" w:sz="0" w:space="0" w:color="auto"/>
        <w:bottom w:val="none" w:sz="0" w:space="0" w:color="auto"/>
        <w:right w:val="none" w:sz="0" w:space="0" w:color="auto"/>
      </w:divBdr>
    </w:div>
    <w:div w:id="301663903">
      <w:bodyDiv w:val="1"/>
      <w:marLeft w:val="0"/>
      <w:marRight w:val="0"/>
      <w:marTop w:val="0"/>
      <w:marBottom w:val="0"/>
      <w:divBdr>
        <w:top w:val="none" w:sz="0" w:space="0" w:color="auto"/>
        <w:left w:val="none" w:sz="0" w:space="0" w:color="auto"/>
        <w:bottom w:val="none" w:sz="0" w:space="0" w:color="auto"/>
        <w:right w:val="none" w:sz="0" w:space="0" w:color="auto"/>
      </w:divBdr>
    </w:div>
    <w:div w:id="506797749">
      <w:bodyDiv w:val="1"/>
      <w:marLeft w:val="0"/>
      <w:marRight w:val="0"/>
      <w:marTop w:val="0"/>
      <w:marBottom w:val="0"/>
      <w:divBdr>
        <w:top w:val="none" w:sz="0" w:space="0" w:color="auto"/>
        <w:left w:val="none" w:sz="0" w:space="0" w:color="auto"/>
        <w:bottom w:val="none" w:sz="0" w:space="0" w:color="auto"/>
        <w:right w:val="none" w:sz="0" w:space="0" w:color="auto"/>
      </w:divBdr>
      <w:divsChild>
        <w:div w:id="1176918239">
          <w:marLeft w:val="446"/>
          <w:marRight w:val="0"/>
          <w:marTop w:val="0"/>
          <w:marBottom w:val="0"/>
          <w:divBdr>
            <w:top w:val="none" w:sz="0" w:space="0" w:color="auto"/>
            <w:left w:val="none" w:sz="0" w:space="0" w:color="auto"/>
            <w:bottom w:val="none" w:sz="0" w:space="0" w:color="auto"/>
            <w:right w:val="none" w:sz="0" w:space="0" w:color="auto"/>
          </w:divBdr>
        </w:div>
        <w:div w:id="1046835879">
          <w:marLeft w:val="1166"/>
          <w:marRight w:val="0"/>
          <w:marTop w:val="0"/>
          <w:marBottom w:val="0"/>
          <w:divBdr>
            <w:top w:val="none" w:sz="0" w:space="0" w:color="auto"/>
            <w:left w:val="none" w:sz="0" w:space="0" w:color="auto"/>
            <w:bottom w:val="none" w:sz="0" w:space="0" w:color="auto"/>
            <w:right w:val="none" w:sz="0" w:space="0" w:color="auto"/>
          </w:divBdr>
        </w:div>
        <w:div w:id="830754384">
          <w:marLeft w:val="1886"/>
          <w:marRight w:val="0"/>
          <w:marTop w:val="0"/>
          <w:marBottom w:val="0"/>
          <w:divBdr>
            <w:top w:val="none" w:sz="0" w:space="0" w:color="auto"/>
            <w:left w:val="none" w:sz="0" w:space="0" w:color="auto"/>
            <w:bottom w:val="none" w:sz="0" w:space="0" w:color="auto"/>
            <w:right w:val="none" w:sz="0" w:space="0" w:color="auto"/>
          </w:divBdr>
        </w:div>
        <w:div w:id="460541930">
          <w:marLeft w:val="2606"/>
          <w:marRight w:val="0"/>
          <w:marTop w:val="0"/>
          <w:marBottom w:val="0"/>
          <w:divBdr>
            <w:top w:val="none" w:sz="0" w:space="0" w:color="auto"/>
            <w:left w:val="none" w:sz="0" w:space="0" w:color="auto"/>
            <w:bottom w:val="none" w:sz="0" w:space="0" w:color="auto"/>
            <w:right w:val="none" w:sz="0" w:space="0" w:color="auto"/>
          </w:divBdr>
        </w:div>
        <w:div w:id="325675415">
          <w:marLeft w:val="1166"/>
          <w:marRight w:val="0"/>
          <w:marTop w:val="0"/>
          <w:marBottom w:val="0"/>
          <w:divBdr>
            <w:top w:val="none" w:sz="0" w:space="0" w:color="auto"/>
            <w:left w:val="none" w:sz="0" w:space="0" w:color="auto"/>
            <w:bottom w:val="none" w:sz="0" w:space="0" w:color="auto"/>
            <w:right w:val="none" w:sz="0" w:space="0" w:color="auto"/>
          </w:divBdr>
        </w:div>
        <w:div w:id="561867750">
          <w:marLeft w:val="1886"/>
          <w:marRight w:val="0"/>
          <w:marTop w:val="0"/>
          <w:marBottom w:val="0"/>
          <w:divBdr>
            <w:top w:val="none" w:sz="0" w:space="0" w:color="auto"/>
            <w:left w:val="none" w:sz="0" w:space="0" w:color="auto"/>
            <w:bottom w:val="none" w:sz="0" w:space="0" w:color="auto"/>
            <w:right w:val="none" w:sz="0" w:space="0" w:color="auto"/>
          </w:divBdr>
        </w:div>
        <w:div w:id="664286833">
          <w:marLeft w:val="1886"/>
          <w:marRight w:val="0"/>
          <w:marTop w:val="0"/>
          <w:marBottom w:val="0"/>
          <w:divBdr>
            <w:top w:val="none" w:sz="0" w:space="0" w:color="auto"/>
            <w:left w:val="none" w:sz="0" w:space="0" w:color="auto"/>
            <w:bottom w:val="none" w:sz="0" w:space="0" w:color="auto"/>
            <w:right w:val="none" w:sz="0" w:space="0" w:color="auto"/>
          </w:divBdr>
        </w:div>
        <w:div w:id="1334796520">
          <w:marLeft w:val="1166"/>
          <w:marRight w:val="0"/>
          <w:marTop w:val="0"/>
          <w:marBottom w:val="0"/>
          <w:divBdr>
            <w:top w:val="none" w:sz="0" w:space="0" w:color="auto"/>
            <w:left w:val="none" w:sz="0" w:space="0" w:color="auto"/>
            <w:bottom w:val="none" w:sz="0" w:space="0" w:color="auto"/>
            <w:right w:val="none" w:sz="0" w:space="0" w:color="auto"/>
          </w:divBdr>
        </w:div>
        <w:div w:id="1142649130">
          <w:marLeft w:val="1886"/>
          <w:marRight w:val="0"/>
          <w:marTop w:val="0"/>
          <w:marBottom w:val="0"/>
          <w:divBdr>
            <w:top w:val="none" w:sz="0" w:space="0" w:color="auto"/>
            <w:left w:val="none" w:sz="0" w:space="0" w:color="auto"/>
            <w:bottom w:val="none" w:sz="0" w:space="0" w:color="auto"/>
            <w:right w:val="none" w:sz="0" w:space="0" w:color="auto"/>
          </w:divBdr>
        </w:div>
        <w:div w:id="551354865">
          <w:marLeft w:val="446"/>
          <w:marRight w:val="0"/>
          <w:marTop w:val="0"/>
          <w:marBottom w:val="0"/>
          <w:divBdr>
            <w:top w:val="none" w:sz="0" w:space="0" w:color="auto"/>
            <w:left w:val="none" w:sz="0" w:space="0" w:color="auto"/>
            <w:bottom w:val="none" w:sz="0" w:space="0" w:color="auto"/>
            <w:right w:val="none" w:sz="0" w:space="0" w:color="auto"/>
          </w:divBdr>
        </w:div>
        <w:div w:id="1926181824">
          <w:marLeft w:val="1166"/>
          <w:marRight w:val="0"/>
          <w:marTop w:val="0"/>
          <w:marBottom w:val="0"/>
          <w:divBdr>
            <w:top w:val="none" w:sz="0" w:space="0" w:color="auto"/>
            <w:left w:val="none" w:sz="0" w:space="0" w:color="auto"/>
            <w:bottom w:val="none" w:sz="0" w:space="0" w:color="auto"/>
            <w:right w:val="none" w:sz="0" w:space="0" w:color="auto"/>
          </w:divBdr>
        </w:div>
        <w:div w:id="1392073392">
          <w:marLeft w:val="1886"/>
          <w:marRight w:val="0"/>
          <w:marTop w:val="0"/>
          <w:marBottom w:val="0"/>
          <w:divBdr>
            <w:top w:val="none" w:sz="0" w:space="0" w:color="auto"/>
            <w:left w:val="none" w:sz="0" w:space="0" w:color="auto"/>
            <w:bottom w:val="none" w:sz="0" w:space="0" w:color="auto"/>
            <w:right w:val="none" w:sz="0" w:space="0" w:color="auto"/>
          </w:divBdr>
        </w:div>
        <w:div w:id="971441483">
          <w:marLeft w:val="2606"/>
          <w:marRight w:val="0"/>
          <w:marTop w:val="0"/>
          <w:marBottom w:val="0"/>
          <w:divBdr>
            <w:top w:val="none" w:sz="0" w:space="0" w:color="auto"/>
            <w:left w:val="none" w:sz="0" w:space="0" w:color="auto"/>
            <w:bottom w:val="none" w:sz="0" w:space="0" w:color="auto"/>
            <w:right w:val="none" w:sz="0" w:space="0" w:color="auto"/>
          </w:divBdr>
        </w:div>
        <w:div w:id="1137996097">
          <w:marLeft w:val="1166"/>
          <w:marRight w:val="0"/>
          <w:marTop w:val="0"/>
          <w:marBottom w:val="0"/>
          <w:divBdr>
            <w:top w:val="none" w:sz="0" w:space="0" w:color="auto"/>
            <w:left w:val="none" w:sz="0" w:space="0" w:color="auto"/>
            <w:bottom w:val="none" w:sz="0" w:space="0" w:color="auto"/>
            <w:right w:val="none" w:sz="0" w:space="0" w:color="auto"/>
          </w:divBdr>
        </w:div>
        <w:div w:id="1850674365">
          <w:marLeft w:val="1886"/>
          <w:marRight w:val="0"/>
          <w:marTop w:val="0"/>
          <w:marBottom w:val="0"/>
          <w:divBdr>
            <w:top w:val="none" w:sz="0" w:space="0" w:color="auto"/>
            <w:left w:val="none" w:sz="0" w:space="0" w:color="auto"/>
            <w:bottom w:val="none" w:sz="0" w:space="0" w:color="auto"/>
            <w:right w:val="none" w:sz="0" w:space="0" w:color="auto"/>
          </w:divBdr>
        </w:div>
        <w:div w:id="218395712">
          <w:marLeft w:val="2606"/>
          <w:marRight w:val="0"/>
          <w:marTop w:val="0"/>
          <w:marBottom w:val="0"/>
          <w:divBdr>
            <w:top w:val="none" w:sz="0" w:space="0" w:color="auto"/>
            <w:left w:val="none" w:sz="0" w:space="0" w:color="auto"/>
            <w:bottom w:val="none" w:sz="0" w:space="0" w:color="auto"/>
            <w:right w:val="none" w:sz="0" w:space="0" w:color="auto"/>
          </w:divBdr>
        </w:div>
        <w:div w:id="1427195157">
          <w:marLeft w:val="2606"/>
          <w:marRight w:val="0"/>
          <w:marTop w:val="0"/>
          <w:marBottom w:val="0"/>
          <w:divBdr>
            <w:top w:val="none" w:sz="0" w:space="0" w:color="auto"/>
            <w:left w:val="none" w:sz="0" w:space="0" w:color="auto"/>
            <w:bottom w:val="none" w:sz="0" w:space="0" w:color="auto"/>
            <w:right w:val="none" w:sz="0" w:space="0" w:color="auto"/>
          </w:divBdr>
        </w:div>
        <w:div w:id="1363945483">
          <w:marLeft w:val="1166"/>
          <w:marRight w:val="0"/>
          <w:marTop w:val="0"/>
          <w:marBottom w:val="0"/>
          <w:divBdr>
            <w:top w:val="none" w:sz="0" w:space="0" w:color="auto"/>
            <w:left w:val="none" w:sz="0" w:space="0" w:color="auto"/>
            <w:bottom w:val="none" w:sz="0" w:space="0" w:color="auto"/>
            <w:right w:val="none" w:sz="0" w:space="0" w:color="auto"/>
          </w:divBdr>
        </w:div>
        <w:div w:id="519972210">
          <w:marLeft w:val="1886"/>
          <w:marRight w:val="0"/>
          <w:marTop w:val="0"/>
          <w:marBottom w:val="0"/>
          <w:divBdr>
            <w:top w:val="none" w:sz="0" w:space="0" w:color="auto"/>
            <w:left w:val="none" w:sz="0" w:space="0" w:color="auto"/>
            <w:bottom w:val="none" w:sz="0" w:space="0" w:color="auto"/>
            <w:right w:val="none" w:sz="0" w:space="0" w:color="auto"/>
          </w:divBdr>
        </w:div>
      </w:divsChild>
    </w:div>
    <w:div w:id="554707533">
      <w:bodyDiv w:val="1"/>
      <w:marLeft w:val="0"/>
      <w:marRight w:val="0"/>
      <w:marTop w:val="0"/>
      <w:marBottom w:val="0"/>
      <w:divBdr>
        <w:top w:val="none" w:sz="0" w:space="0" w:color="auto"/>
        <w:left w:val="none" w:sz="0" w:space="0" w:color="auto"/>
        <w:bottom w:val="none" w:sz="0" w:space="0" w:color="auto"/>
        <w:right w:val="none" w:sz="0" w:space="0" w:color="auto"/>
      </w:divBdr>
      <w:divsChild>
        <w:div w:id="921180124">
          <w:marLeft w:val="446"/>
          <w:marRight w:val="0"/>
          <w:marTop w:val="0"/>
          <w:marBottom w:val="0"/>
          <w:divBdr>
            <w:top w:val="none" w:sz="0" w:space="0" w:color="auto"/>
            <w:left w:val="none" w:sz="0" w:space="0" w:color="auto"/>
            <w:bottom w:val="none" w:sz="0" w:space="0" w:color="auto"/>
            <w:right w:val="none" w:sz="0" w:space="0" w:color="auto"/>
          </w:divBdr>
        </w:div>
        <w:div w:id="890307515">
          <w:marLeft w:val="446"/>
          <w:marRight w:val="0"/>
          <w:marTop w:val="0"/>
          <w:marBottom w:val="0"/>
          <w:divBdr>
            <w:top w:val="none" w:sz="0" w:space="0" w:color="auto"/>
            <w:left w:val="none" w:sz="0" w:space="0" w:color="auto"/>
            <w:bottom w:val="none" w:sz="0" w:space="0" w:color="auto"/>
            <w:right w:val="none" w:sz="0" w:space="0" w:color="auto"/>
          </w:divBdr>
        </w:div>
        <w:div w:id="1217936812">
          <w:marLeft w:val="1166"/>
          <w:marRight w:val="0"/>
          <w:marTop w:val="0"/>
          <w:marBottom w:val="0"/>
          <w:divBdr>
            <w:top w:val="none" w:sz="0" w:space="0" w:color="auto"/>
            <w:left w:val="none" w:sz="0" w:space="0" w:color="auto"/>
            <w:bottom w:val="none" w:sz="0" w:space="0" w:color="auto"/>
            <w:right w:val="none" w:sz="0" w:space="0" w:color="auto"/>
          </w:divBdr>
        </w:div>
        <w:div w:id="415055043">
          <w:marLeft w:val="446"/>
          <w:marRight w:val="0"/>
          <w:marTop w:val="0"/>
          <w:marBottom w:val="0"/>
          <w:divBdr>
            <w:top w:val="none" w:sz="0" w:space="0" w:color="auto"/>
            <w:left w:val="none" w:sz="0" w:space="0" w:color="auto"/>
            <w:bottom w:val="none" w:sz="0" w:space="0" w:color="auto"/>
            <w:right w:val="none" w:sz="0" w:space="0" w:color="auto"/>
          </w:divBdr>
        </w:div>
        <w:div w:id="796919264">
          <w:marLeft w:val="1166"/>
          <w:marRight w:val="0"/>
          <w:marTop w:val="0"/>
          <w:marBottom w:val="0"/>
          <w:divBdr>
            <w:top w:val="none" w:sz="0" w:space="0" w:color="auto"/>
            <w:left w:val="none" w:sz="0" w:space="0" w:color="auto"/>
            <w:bottom w:val="none" w:sz="0" w:space="0" w:color="auto"/>
            <w:right w:val="none" w:sz="0" w:space="0" w:color="auto"/>
          </w:divBdr>
        </w:div>
        <w:div w:id="646394393">
          <w:marLeft w:val="1886"/>
          <w:marRight w:val="0"/>
          <w:marTop w:val="0"/>
          <w:marBottom w:val="0"/>
          <w:divBdr>
            <w:top w:val="none" w:sz="0" w:space="0" w:color="auto"/>
            <w:left w:val="none" w:sz="0" w:space="0" w:color="auto"/>
            <w:bottom w:val="none" w:sz="0" w:space="0" w:color="auto"/>
            <w:right w:val="none" w:sz="0" w:space="0" w:color="auto"/>
          </w:divBdr>
        </w:div>
        <w:div w:id="1609854144">
          <w:marLeft w:val="1166"/>
          <w:marRight w:val="0"/>
          <w:marTop w:val="0"/>
          <w:marBottom w:val="0"/>
          <w:divBdr>
            <w:top w:val="none" w:sz="0" w:space="0" w:color="auto"/>
            <w:left w:val="none" w:sz="0" w:space="0" w:color="auto"/>
            <w:bottom w:val="none" w:sz="0" w:space="0" w:color="auto"/>
            <w:right w:val="none" w:sz="0" w:space="0" w:color="auto"/>
          </w:divBdr>
        </w:div>
      </w:divsChild>
    </w:div>
    <w:div w:id="569272048">
      <w:bodyDiv w:val="1"/>
      <w:marLeft w:val="0"/>
      <w:marRight w:val="0"/>
      <w:marTop w:val="0"/>
      <w:marBottom w:val="0"/>
      <w:divBdr>
        <w:top w:val="none" w:sz="0" w:space="0" w:color="auto"/>
        <w:left w:val="none" w:sz="0" w:space="0" w:color="auto"/>
        <w:bottom w:val="none" w:sz="0" w:space="0" w:color="auto"/>
        <w:right w:val="none" w:sz="0" w:space="0" w:color="auto"/>
      </w:divBdr>
      <w:divsChild>
        <w:div w:id="543567970">
          <w:marLeft w:val="446"/>
          <w:marRight w:val="0"/>
          <w:marTop w:val="0"/>
          <w:marBottom w:val="0"/>
          <w:divBdr>
            <w:top w:val="none" w:sz="0" w:space="0" w:color="auto"/>
            <w:left w:val="none" w:sz="0" w:space="0" w:color="auto"/>
            <w:bottom w:val="none" w:sz="0" w:space="0" w:color="auto"/>
            <w:right w:val="none" w:sz="0" w:space="0" w:color="auto"/>
          </w:divBdr>
        </w:div>
        <w:div w:id="957681546">
          <w:marLeft w:val="1267"/>
          <w:marRight w:val="0"/>
          <w:marTop w:val="0"/>
          <w:marBottom w:val="0"/>
          <w:divBdr>
            <w:top w:val="none" w:sz="0" w:space="0" w:color="auto"/>
            <w:left w:val="none" w:sz="0" w:space="0" w:color="auto"/>
            <w:bottom w:val="none" w:sz="0" w:space="0" w:color="auto"/>
            <w:right w:val="none" w:sz="0" w:space="0" w:color="auto"/>
          </w:divBdr>
        </w:div>
        <w:div w:id="1061440684">
          <w:marLeft w:val="1267"/>
          <w:marRight w:val="0"/>
          <w:marTop w:val="0"/>
          <w:marBottom w:val="0"/>
          <w:divBdr>
            <w:top w:val="none" w:sz="0" w:space="0" w:color="auto"/>
            <w:left w:val="none" w:sz="0" w:space="0" w:color="auto"/>
            <w:bottom w:val="none" w:sz="0" w:space="0" w:color="auto"/>
            <w:right w:val="none" w:sz="0" w:space="0" w:color="auto"/>
          </w:divBdr>
        </w:div>
        <w:div w:id="1100023904">
          <w:marLeft w:val="1886"/>
          <w:marRight w:val="0"/>
          <w:marTop w:val="0"/>
          <w:marBottom w:val="0"/>
          <w:divBdr>
            <w:top w:val="none" w:sz="0" w:space="0" w:color="auto"/>
            <w:left w:val="none" w:sz="0" w:space="0" w:color="auto"/>
            <w:bottom w:val="none" w:sz="0" w:space="0" w:color="auto"/>
            <w:right w:val="none" w:sz="0" w:space="0" w:color="auto"/>
          </w:divBdr>
        </w:div>
        <w:div w:id="780302457">
          <w:marLeft w:val="1886"/>
          <w:marRight w:val="0"/>
          <w:marTop w:val="0"/>
          <w:marBottom w:val="0"/>
          <w:divBdr>
            <w:top w:val="none" w:sz="0" w:space="0" w:color="auto"/>
            <w:left w:val="none" w:sz="0" w:space="0" w:color="auto"/>
            <w:bottom w:val="none" w:sz="0" w:space="0" w:color="auto"/>
            <w:right w:val="none" w:sz="0" w:space="0" w:color="auto"/>
          </w:divBdr>
        </w:div>
        <w:div w:id="1912766228">
          <w:marLeft w:val="1267"/>
          <w:marRight w:val="0"/>
          <w:marTop w:val="0"/>
          <w:marBottom w:val="0"/>
          <w:divBdr>
            <w:top w:val="none" w:sz="0" w:space="0" w:color="auto"/>
            <w:left w:val="none" w:sz="0" w:space="0" w:color="auto"/>
            <w:bottom w:val="none" w:sz="0" w:space="0" w:color="auto"/>
            <w:right w:val="none" w:sz="0" w:space="0" w:color="auto"/>
          </w:divBdr>
        </w:div>
        <w:div w:id="1888294062">
          <w:marLeft w:val="1886"/>
          <w:marRight w:val="0"/>
          <w:marTop w:val="0"/>
          <w:marBottom w:val="0"/>
          <w:divBdr>
            <w:top w:val="none" w:sz="0" w:space="0" w:color="auto"/>
            <w:left w:val="none" w:sz="0" w:space="0" w:color="auto"/>
            <w:bottom w:val="none" w:sz="0" w:space="0" w:color="auto"/>
            <w:right w:val="none" w:sz="0" w:space="0" w:color="auto"/>
          </w:divBdr>
        </w:div>
        <w:div w:id="897979146">
          <w:marLeft w:val="1886"/>
          <w:marRight w:val="0"/>
          <w:marTop w:val="0"/>
          <w:marBottom w:val="0"/>
          <w:divBdr>
            <w:top w:val="none" w:sz="0" w:space="0" w:color="auto"/>
            <w:left w:val="none" w:sz="0" w:space="0" w:color="auto"/>
            <w:bottom w:val="none" w:sz="0" w:space="0" w:color="auto"/>
            <w:right w:val="none" w:sz="0" w:space="0" w:color="auto"/>
          </w:divBdr>
        </w:div>
        <w:div w:id="828399723">
          <w:marLeft w:val="1267"/>
          <w:marRight w:val="0"/>
          <w:marTop w:val="0"/>
          <w:marBottom w:val="0"/>
          <w:divBdr>
            <w:top w:val="none" w:sz="0" w:space="0" w:color="auto"/>
            <w:left w:val="none" w:sz="0" w:space="0" w:color="auto"/>
            <w:bottom w:val="none" w:sz="0" w:space="0" w:color="auto"/>
            <w:right w:val="none" w:sz="0" w:space="0" w:color="auto"/>
          </w:divBdr>
        </w:div>
        <w:div w:id="1383821294">
          <w:marLeft w:val="1886"/>
          <w:marRight w:val="0"/>
          <w:marTop w:val="0"/>
          <w:marBottom w:val="0"/>
          <w:divBdr>
            <w:top w:val="none" w:sz="0" w:space="0" w:color="auto"/>
            <w:left w:val="none" w:sz="0" w:space="0" w:color="auto"/>
            <w:bottom w:val="none" w:sz="0" w:space="0" w:color="auto"/>
            <w:right w:val="none" w:sz="0" w:space="0" w:color="auto"/>
          </w:divBdr>
        </w:div>
        <w:div w:id="617642936">
          <w:marLeft w:val="1267"/>
          <w:marRight w:val="0"/>
          <w:marTop w:val="0"/>
          <w:marBottom w:val="0"/>
          <w:divBdr>
            <w:top w:val="none" w:sz="0" w:space="0" w:color="auto"/>
            <w:left w:val="none" w:sz="0" w:space="0" w:color="auto"/>
            <w:bottom w:val="none" w:sz="0" w:space="0" w:color="auto"/>
            <w:right w:val="none" w:sz="0" w:space="0" w:color="auto"/>
          </w:divBdr>
        </w:div>
        <w:div w:id="600187811">
          <w:marLeft w:val="446"/>
          <w:marRight w:val="0"/>
          <w:marTop w:val="0"/>
          <w:marBottom w:val="0"/>
          <w:divBdr>
            <w:top w:val="none" w:sz="0" w:space="0" w:color="auto"/>
            <w:left w:val="none" w:sz="0" w:space="0" w:color="auto"/>
            <w:bottom w:val="none" w:sz="0" w:space="0" w:color="auto"/>
            <w:right w:val="none" w:sz="0" w:space="0" w:color="auto"/>
          </w:divBdr>
        </w:div>
        <w:div w:id="344403029">
          <w:marLeft w:val="1166"/>
          <w:marRight w:val="0"/>
          <w:marTop w:val="0"/>
          <w:marBottom w:val="0"/>
          <w:divBdr>
            <w:top w:val="none" w:sz="0" w:space="0" w:color="auto"/>
            <w:left w:val="none" w:sz="0" w:space="0" w:color="auto"/>
            <w:bottom w:val="none" w:sz="0" w:space="0" w:color="auto"/>
            <w:right w:val="none" w:sz="0" w:space="0" w:color="auto"/>
          </w:divBdr>
        </w:div>
        <w:div w:id="1142040038">
          <w:marLeft w:val="1886"/>
          <w:marRight w:val="0"/>
          <w:marTop w:val="0"/>
          <w:marBottom w:val="0"/>
          <w:divBdr>
            <w:top w:val="none" w:sz="0" w:space="0" w:color="auto"/>
            <w:left w:val="none" w:sz="0" w:space="0" w:color="auto"/>
            <w:bottom w:val="none" w:sz="0" w:space="0" w:color="auto"/>
            <w:right w:val="none" w:sz="0" w:space="0" w:color="auto"/>
          </w:divBdr>
        </w:div>
        <w:div w:id="1253778847">
          <w:marLeft w:val="1886"/>
          <w:marRight w:val="0"/>
          <w:marTop w:val="0"/>
          <w:marBottom w:val="0"/>
          <w:divBdr>
            <w:top w:val="none" w:sz="0" w:space="0" w:color="auto"/>
            <w:left w:val="none" w:sz="0" w:space="0" w:color="auto"/>
            <w:bottom w:val="none" w:sz="0" w:space="0" w:color="auto"/>
            <w:right w:val="none" w:sz="0" w:space="0" w:color="auto"/>
          </w:divBdr>
        </w:div>
        <w:div w:id="1789857932">
          <w:marLeft w:val="1886"/>
          <w:marRight w:val="0"/>
          <w:marTop w:val="0"/>
          <w:marBottom w:val="0"/>
          <w:divBdr>
            <w:top w:val="none" w:sz="0" w:space="0" w:color="auto"/>
            <w:left w:val="none" w:sz="0" w:space="0" w:color="auto"/>
            <w:bottom w:val="none" w:sz="0" w:space="0" w:color="auto"/>
            <w:right w:val="none" w:sz="0" w:space="0" w:color="auto"/>
          </w:divBdr>
        </w:div>
        <w:div w:id="1403601428">
          <w:marLeft w:val="1166"/>
          <w:marRight w:val="0"/>
          <w:marTop w:val="0"/>
          <w:marBottom w:val="0"/>
          <w:divBdr>
            <w:top w:val="none" w:sz="0" w:space="0" w:color="auto"/>
            <w:left w:val="none" w:sz="0" w:space="0" w:color="auto"/>
            <w:bottom w:val="none" w:sz="0" w:space="0" w:color="auto"/>
            <w:right w:val="none" w:sz="0" w:space="0" w:color="auto"/>
          </w:divBdr>
        </w:div>
        <w:div w:id="665401122">
          <w:marLeft w:val="1886"/>
          <w:marRight w:val="0"/>
          <w:marTop w:val="0"/>
          <w:marBottom w:val="0"/>
          <w:divBdr>
            <w:top w:val="none" w:sz="0" w:space="0" w:color="auto"/>
            <w:left w:val="none" w:sz="0" w:space="0" w:color="auto"/>
            <w:bottom w:val="none" w:sz="0" w:space="0" w:color="auto"/>
            <w:right w:val="none" w:sz="0" w:space="0" w:color="auto"/>
          </w:divBdr>
        </w:div>
        <w:div w:id="1178889343">
          <w:marLeft w:val="1886"/>
          <w:marRight w:val="0"/>
          <w:marTop w:val="0"/>
          <w:marBottom w:val="0"/>
          <w:divBdr>
            <w:top w:val="none" w:sz="0" w:space="0" w:color="auto"/>
            <w:left w:val="none" w:sz="0" w:space="0" w:color="auto"/>
            <w:bottom w:val="none" w:sz="0" w:space="0" w:color="auto"/>
            <w:right w:val="none" w:sz="0" w:space="0" w:color="auto"/>
          </w:divBdr>
        </w:div>
        <w:div w:id="1797259827">
          <w:marLeft w:val="1886"/>
          <w:marRight w:val="0"/>
          <w:marTop w:val="0"/>
          <w:marBottom w:val="0"/>
          <w:divBdr>
            <w:top w:val="none" w:sz="0" w:space="0" w:color="auto"/>
            <w:left w:val="none" w:sz="0" w:space="0" w:color="auto"/>
            <w:bottom w:val="none" w:sz="0" w:space="0" w:color="auto"/>
            <w:right w:val="none" w:sz="0" w:space="0" w:color="auto"/>
          </w:divBdr>
        </w:div>
        <w:div w:id="217981812">
          <w:marLeft w:val="1166"/>
          <w:marRight w:val="0"/>
          <w:marTop w:val="0"/>
          <w:marBottom w:val="0"/>
          <w:divBdr>
            <w:top w:val="none" w:sz="0" w:space="0" w:color="auto"/>
            <w:left w:val="none" w:sz="0" w:space="0" w:color="auto"/>
            <w:bottom w:val="none" w:sz="0" w:space="0" w:color="auto"/>
            <w:right w:val="none" w:sz="0" w:space="0" w:color="auto"/>
          </w:divBdr>
        </w:div>
        <w:div w:id="64452785">
          <w:marLeft w:val="1886"/>
          <w:marRight w:val="0"/>
          <w:marTop w:val="0"/>
          <w:marBottom w:val="0"/>
          <w:divBdr>
            <w:top w:val="none" w:sz="0" w:space="0" w:color="auto"/>
            <w:left w:val="none" w:sz="0" w:space="0" w:color="auto"/>
            <w:bottom w:val="none" w:sz="0" w:space="0" w:color="auto"/>
            <w:right w:val="none" w:sz="0" w:space="0" w:color="auto"/>
          </w:divBdr>
        </w:div>
        <w:div w:id="1635410311">
          <w:marLeft w:val="1886"/>
          <w:marRight w:val="0"/>
          <w:marTop w:val="0"/>
          <w:marBottom w:val="0"/>
          <w:divBdr>
            <w:top w:val="none" w:sz="0" w:space="0" w:color="auto"/>
            <w:left w:val="none" w:sz="0" w:space="0" w:color="auto"/>
            <w:bottom w:val="none" w:sz="0" w:space="0" w:color="auto"/>
            <w:right w:val="none" w:sz="0" w:space="0" w:color="auto"/>
          </w:divBdr>
        </w:div>
        <w:div w:id="506749516">
          <w:marLeft w:val="1886"/>
          <w:marRight w:val="0"/>
          <w:marTop w:val="0"/>
          <w:marBottom w:val="0"/>
          <w:divBdr>
            <w:top w:val="none" w:sz="0" w:space="0" w:color="auto"/>
            <w:left w:val="none" w:sz="0" w:space="0" w:color="auto"/>
            <w:bottom w:val="none" w:sz="0" w:space="0" w:color="auto"/>
            <w:right w:val="none" w:sz="0" w:space="0" w:color="auto"/>
          </w:divBdr>
        </w:div>
      </w:divsChild>
    </w:div>
    <w:div w:id="724062587">
      <w:bodyDiv w:val="1"/>
      <w:marLeft w:val="0"/>
      <w:marRight w:val="0"/>
      <w:marTop w:val="0"/>
      <w:marBottom w:val="0"/>
      <w:divBdr>
        <w:top w:val="none" w:sz="0" w:space="0" w:color="auto"/>
        <w:left w:val="none" w:sz="0" w:space="0" w:color="auto"/>
        <w:bottom w:val="none" w:sz="0" w:space="0" w:color="auto"/>
        <w:right w:val="none" w:sz="0" w:space="0" w:color="auto"/>
      </w:divBdr>
      <w:divsChild>
        <w:div w:id="1446463293">
          <w:marLeft w:val="446"/>
          <w:marRight w:val="0"/>
          <w:marTop w:val="0"/>
          <w:marBottom w:val="0"/>
          <w:divBdr>
            <w:top w:val="none" w:sz="0" w:space="0" w:color="auto"/>
            <w:left w:val="none" w:sz="0" w:space="0" w:color="auto"/>
            <w:bottom w:val="none" w:sz="0" w:space="0" w:color="auto"/>
            <w:right w:val="none" w:sz="0" w:space="0" w:color="auto"/>
          </w:divBdr>
        </w:div>
        <w:div w:id="573467145">
          <w:marLeft w:val="446"/>
          <w:marRight w:val="0"/>
          <w:marTop w:val="0"/>
          <w:marBottom w:val="0"/>
          <w:divBdr>
            <w:top w:val="none" w:sz="0" w:space="0" w:color="auto"/>
            <w:left w:val="none" w:sz="0" w:space="0" w:color="auto"/>
            <w:bottom w:val="none" w:sz="0" w:space="0" w:color="auto"/>
            <w:right w:val="none" w:sz="0" w:space="0" w:color="auto"/>
          </w:divBdr>
        </w:div>
        <w:div w:id="422578346">
          <w:marLeft w:val="1166"/>
          <w:marRight w:val="0"/>
          <w:marTop w:val="0"/>
          <w:marBottom w:val="0"/>
          <w:divBdr>
            <w:top w:val="none" w:sz="0" w:space="0" w:color="auto"/>
            <w:left w:val="none" w:sz="0" w:space="0" w:color="auto"/>
            <w:bottom w:val="none" w:sz="0" w:space="0" w:color="auto"/>
            <w:right w:val="none" w:sz="0" w:space="0" w:color="auto"/>
          </w:divBdr>
        </w:div>
        <w:div w:id="1243485090">
          <w:marLeft w:val="446"/>
          <w:marRight w:val="0"/>
          <w:marTop w:val="0"/>
          <w:marBottom w:val="0"/>
          <w:divBdr>
            <w:top w:val="none" w:sz="0" w:space="0" w:color="auto"/>
            <w:left w:val="none" w:sz="0" w:space="0" w:color="auto"/>
            <w:bottom w:val="none" w:sz="0" w:space="0" w:color="auto"/>
            <w:right w:val="none" w:sz="0" w:space="0" w:color="auto"/>
          </w:divBdr>
        </w:div>
        <w:div w:id="422722186">
          <w:marLeft w:val="1166"/>
          <w:marRight w:val="0"/>
          <w:marTop w:val="0"/>
          <w:marBottom w:val="0"/>
          <w:divBdr>
            <w:top w:val="none" w:sz="0" w:space="0" w:color="auto"/>
            <w:left w:val="none" w:sz="0" w:space="0" w:color="auto"/>
            <w:bottom w:val="none" w:sz="0" w:space="0" w:color="auto"/>
            <w:right w:val="none" w:sz="0" w:space="0" w:color="auto"/>
          </w:divBdr>
        </w:div>
        <w:div w:id="1037586231">
          <w:marLeft w:val="1886"/>
          <w:marRight w:val="0"/>
          <w:marTop w:val="0"/>
          <w:marBottom w:val="0"/>
          <w:divBdr>
            <w:top w:val="none" w:sz="0" w:space="0" w:color="auto"/>
            <w:left w:val="none" w:sz="0" w:space="0" w:color="auto"/>
            <w:bottom w:val="none" w:sz="0" w:space="0" w:color="auto"/>
            <w:right w:val="none" w:sz="0" w:space="0" w:color="auto"/>
          </w:divBdr>
        </w:div>
        <w:div w:id="206767355">
          <w:marLeft w:val="1166"/>
          <w:marRight w:val="0"/>
          <w:marTop w:val="0"/>
          <w:marBottom w:val="0"/>
          <w:divBdr>
            <w:top w:val="none" w:sz="0" w:space="0" w:color="auto"/>
            <w:left w:val="none" w:sz="0" w:space="0" w:color="auto"/>
            <w:bottom w:val="none" w:sz="0" w:space="0" w:color="auto"/>
            <w:right w:val="none" w:sz="0" w:space="0" w:color="auto"/>
          </w:divBdr>
        </w:div>
      </w:divsChild>
    </w:div>
    <w:div w:id="860778732">
      <w:bodyDiv w:val="1"/>
      <w:marLeft w:val="0"/>
      <w:marRight w:val="0"/>
      <w:marTop w:val="0"/>
      <w:marBottom w:val="0"/>
      <w:divBdr>
        <w:top w:val="none" w:sz="0" w:space="0" w:color="auto"/>
        <w:left w:val="none" w:sz="0" w:space="0" w:color="auto"/>
        <w:bottom w:val="none" w:sz="0" w:space="0" w:color="auto"/>
        <w:right w:val="none" w:sz="0" w:space="0" w:color="auto"/>
      </w:divBdr>
      <w:divsChild>
        <w:div w:id="354770717">
          <w:marLeft w:val="446"/>
          <w:marRight w:val="0"/>
          <w:marTop w:val="0"/>
          <w:marBottom w:val="0"/>
          <w:divBdr>
            <w:top w:val="none" w:sz="0" w:space="0" w:color="auto"/>
            <w:left w:val="none" w:sz="0" w:space="0" w:color="auto"/>
            <w:bottom w:val="none" w:sz="0" w:space="0" w:color="auto"/>
            <w:right w:val="none" w:sz="0" w:space="0" w:color="auto"/>
          </w:divBdr>
        </w:div>
        <w:div w:id="503671880">
          <w:marLeft w:val="1267"/>
          <w:marRight w:val="0"/>
          <w:marTop w:val="0"/>
          <w:marBottom w:val="0"/>
          <w:divBdr>
            <w:top w:val="none" w:sz="0" w:space="0" w:color="auto"/>
            <w:left w:val="none" w:sz="0" w:space="0" w:color="auto"/>
            <w:bottom w:val="none" w:sz="0" w:space="0" w:color="auto"/>
            <w:right w:val="none" w:sz="0" w:space="0" w:color="auto"/>
          </w:divBdr>
        </w:div>
        <w:div w:id="1494032308">
          <w:marLeft w:val="1267"/>
          <w:marRight w:val="0"/>
          <w:marTop w:val="0"/>
          <w:marBottom w:val="0"/>
          <w:divBdr>
            <w:top w:val="none" w:sz="0" w:space="0" w:color="auto"/>
            <w:left w:val="none" w:sz="0" w:space="0" w:color="auto"/>
            <w:bottom w:val="none" w:sz="0" w:space="0" w:color="auto"/>
            <w:right w:val="none" w:sz="0" w:space="0" w:color="auto"/>
          </w:divBdr>
        </w:div>
        <w:div w:id="1047725941">
          <w:marLeft w:val="1886"/>
          <w:marRight w:val="0"/>
          <w:marTop w:val="0"/>
          <w:marBottom w:val="0"/>
          <w:divBdr>
            <w:top w:val="none" w:sz="0" w:space="0" w:color="auto"/>
            <w:left w:val="none" w:sz="0" w:space="0" w:color="auto"/>
            <w:bottom w:val="none" w:sz="0" w:space="0" w:color="auto"/>
            <w:right w:val="none" w:sz="0" w:space="0" w:color="auto"/>
          </w:divBdr>
        </w:div>
        <w:div w:id="1901747529">
          <w:marLeft w:val="1886"/>
          <w:marRight w:val="0"/>
          <w:marTop w:val="0"/>
          <w:marBottom w:val="0"/>
          <w:divBdr>
            <w:top w:val="none" w:sz="0" w:space="0" w:color="auto"/>
            <w:left w:val="none" w:sz="0" w:space="0" w:color="auto"/>
            <w:bottom w:val="none" w:sz="0" w:space="0" w:color="auto"/>
            <w:right w:val="none" w:sz="0" w:space="0" w:color="auto"/>
          </w:divBdr>
        </w:div>
        <w:div w:id="927545247">
          <w:marLeft w:val="1267"/>
          <w:marRight w:val="0"/>
          <w:marTop w:val="0"/>
          <w:marBottom w:val="0"/>
          <w:divBdr>
            <w:top w:val="none" w:sz="0" w:space="0" w:color="auto"/>
            <w:left w:val="none" w:sz="0" w:space="0" w:color="auto"/>
            <w:bottom w:val="none" w:sz="0" w:space="0" w:color="auto"/>
            <w:right w:val="none" w:sz="0" w:space="0" w:color="auto"/>
          </w:divBdr>
        </w:div>
        <w:div w:id="784233854">
          <w:marLeft w:val="1886"/>
          <w:marRight w:val="0"/>
          <w:marTop w:val="0"/>
          <w:marBottom w:val="0"/>
          <w:divBdr>
            <w:top w:val="none" w:sz="0" w:space="0" w:color="auto"/>
            <w:left w:val="none" w:sz="0" w:space="0" w:color="auto"/>
            <w:bottom w:val="none" w:sz="0" w:space="0" w:color="auto"/>
            <w:right w:val="none" w:sz="0" w:space="0" w:color="auto"/>
          </w:divBdr>
        </w:div>
        <w:div w:id="707949281">
          <w:marLeft w:val="1886"/>
          <w:marRight w:val="0"/>
          <w:marTop w:val="0"/>
          <w:marBottom w:val="0"/>
          <w:divBdr>
            <w:top w:val="none" w:sz="0" w:space="0" w:color="auto"/>
            <w:left w:val="none" w:sz="0" w:space="0" w:color="auto"/>
            <w:bottom w:val="none" w:sz="0" w:space="0" w:color="auto"/>
            <w:right w:val="none" w:sz="0" w:space="0" w:color="auto"/>
          </w:divBdr>
        </w:div>
        <w:div w:id="1907913806">
          <w:marLeft w:val="1267"/>
          <w:marRight w:val="0"/>
          <w:marTop w:val="0"/>
          <w:marBottom w:val="0"/>
          <w:divBdr>
            <w:top w:val="none" w:sz="0" w:space="0" w:color="auto"/>
            <w:left w:val="none" w:sz="0" w:space="0" w:color="auto"/>
            <w:bottom w:val="none" w:sz="0" w:space="0" w:color="auto"/>
            <w:right w:val="none" w:sz="0" w:space="0" w:color="auto"/>
          </w:divBdr>
        </w:div>
        <w:div w:id="1921866551">
          <w:marLeft w:val="1886"/>
          <w:marRight w:val="0"/>
          <w:marTop w:val="0"/>
          <w:marBottom w:val="0"/>
          <w:divBdr>
            <w:top w:val="none" w:sz="0" w:space="0" w:color="auto"/>
            <w:left w:val="none" w:sz="0" w:space="0" w:color="auto"/>
            <w:bottom w:val="none" w:sz="0" w:space="0" w:color="auto"/>
            <w:right w:val="none" w:sz="0" w:space="0" w:color="auto"/>
          </w:divBdr>
        </w:div>
        <w:div w:id="342363086">
          <w:marLeft w:val="1267"/>
          <w:marRight w:val="0"/>
          <w:marTop w:val="0"/>
          <w:marBottom w:val="0"/>
          <w:divBdr>
            <w:top w:val="none" w:sz="0" w:space="0" w:color="auto"/>
            <w:left w:val="none" w:sz="0" w:space="0" w:color="auto"/>
            <w:bottom w:val="none" w:sz="0" w:space="0" w:color="auto"/>
            <w:right w:val="none" w:sz="0" w:space="0" w:color="auto"/>
          </w:divBdr>
        </w:div>
        <w:div w:id="498346175">
          <w:marLeft w:val="446"/>
          <w:marRight w:val="0"/>
          <w:marTop w:val="0"/>
          <w:marBottom w:val="0"/>
          <w:divBdr>
            <w:top w:val="none" w:sz="0" w:space="0" w:color="auto"/>
            <w:left w:val="none" w:sz="0" w:space="0" w:color="auto"/>
            <w:bottom w:val="none" w:sz="0" w:space="0" w:color="auto"/>
            <w:right w:val="none" w:sz="0" w:space="0" w:color="auto"/>
          </w:divBdr>
        </w:div>
        <w:div w:id="1824933974">
          <w:marLeft w:val="1166"/>
          <w:marRight w:val="0"/>
          <w:marTop w:val="0"/>
          <w:marBottom w:val="0"/>
          <w:divBdr>
            <w:top w:val="none" w:sz="0" w:space="0" w:color="auto"/>
            <w:left w:val="none" w:sz="0" w:space="0" w:color="auto"/>
            <w:bottom w:val="none" w:sz="0" w:space="0" w:color="auto"/>
            <w:right w:val="none" w:sz="0" w:space="0" w:color="auto"/>
          </w:divBdr>
        </w:div>
        <w:div w:id="119034505">
          <w:marLeft w:val="1886"/>
          <w:marRight w:val="0"/>
          <w:marTop w:val="0"/>
          <w:marBottom w:val="0"/>
          <w:divBdr>
            <w:top w:val="none" w:sz="0" w:space="0" w:color="auto"/>
            <w:left w:val="none" w:sz="0" w:space="0" w:color="auto"/>
            <w:bottom w:val="none" w:sz="0" w:space="0" w:color="auto"/>
            <w:right w:val="none" w:sz="0" w:space="0" w:color="auto"/>
          </w:divBdr>
        </w:div>
        <w:div w:id="1841768586">
          <w:marLeft w:val="1886"/>
          <w:marRight w:val="0"/>
          <w:marTop w:val="0"/>
          <w:marBottom w:val="0"/>
          <w:divBdr>
            <w:top w:val="none" w:sz="0" w:space="0" w:color="auto"/>
            <w:left w:val="none" w:sz="0" w:space="0" w:color="auto"/>
            <w:bottom w:val="none" w:sz="0" w:space="0" w:color="auto"/>
            <w:right w:val="none" w:sz="0" w:space="0" w:color="auto"/>
          </w:divBdr>
        </w:div>
        <w:div w:id="1463843701">
          <w:marLeft w:val="1886"/>
          <w:marRight w:val="0"/>
          <w:marTop w:val="0"/>
          <w:marBottom w:val="0"/>
          <w:divBdr>
            <w:top w:val="none" w:sz="0" w:space="0" w:color="auto"/>
            <w:left w:val="none" w:sz="0" w:space="0" w:color="auto"/>
            <w:bottom w:val="none" w:sz="0" w:space="0" w:color="auto"/>
            <w:right w:val="none" w:sz="0" w:space="0" w:color="auto"/>
          </w:divBdr>
        </w:div>
        <w:div w:id="392656223">
          <w:marLeft w:val="1166"/>
          <w:marRight w:val="0"/>
          <w:marTop w:val="0"/>
          <w:marBottom w:val="0"/>
          <w:divBdr>
            <w:top w:val="none" w:sz="0" w:space="0" w:color="auto"/>
            <w:left w:val="none" w:sz="0" w:space="0" w:color="auto"/>
            <w:bottom w:val="none" w:sz="0" w:space="0" w:color="auto"/>
            <w:right w:val="none" w:sz="0" w:space="0" w:color="auto"/>
          </w:divBdr>
        </w:div>
        <w:div w:id="564032425">
          <w:marLeft w:val="1886"/>
          <w:marRight w:val="0"/>
          <w:marTop w:val="0"/>
          <w:marBottom w:val="0"/>
          <w:divBdr>
            <w:top w:val="none" w:sz="0" w:space="0" w:color="auto"/>
            <w:left w:val="none" w:sz="0" w:space="0" w:color="auto"/>
            <w:bottom w:val="none" w:sz="0" w:space="0" w:color="auto"/>
            <w:right w:val="none" w:sz="0" w:space="0" w:color="auto"/>
          </w:divBdr>
        </w:div>
        <w:div w:id="1362627460">
          <w:marLeft w:val="1886"/>
          <w:marRight w:val="0"/>
          <w:marTop w:val="0"/>
          <w:marBottom w:val="0"/>
          <w:divBdr>
            <w:top w:val="none" w:sz="0" w:space="0" w:color="auto"/>
            <w:left w:val="none" w:sz="0" w:space="0" w:color="auto"/>
            <w:bottom w:val="none" w:sz="0" w:space="0" w:color="auto"/>
            <w:right w:val="none" w:sz="0" w:space="0" w:color="auto"/>
          </w:divBdr>
        </w:div>
        <w:div w:id="427894272">
          <w:marLeft w:val="1886"/>
          <w:marRight w:val="0"/>
          <w:marTop w:val="0"/>
          <w:marBottom w:val="0"/>
          <w:divBdr>
            <w:top w:val="none" w:sz="0" w:space="0" w:color="auto"/>
            <w:left w:val="none" w:sz="0" w:space="0" w:color="auto"/>
            <w:bottom w:val="none" w:sz="0" w:space="0" w:color="auto"/>
            <w:right w:val="none" w:sz="0" w:space="0" w:color="auto"/>
          </w:divBdr>
        </w:div>
        <w:div w:id="1668939815">
          <w:marLeft w:val="1166"/>
          <w:marRight w:val="0"/>
          <w:marTop w:val="0"/>
          <w:marBottom w:val="0"/>
          <w:divBdr>
            <w:top w:val="none" w:sz="0" w:space="0" w:color="auto"/>
            <w:left w:val="none" w:sz="0" w:space="0" w:color="auto"/>
            <w:bottom w:val="none" w:sz="0" w:space="0" w:color="auto"/>
            <w:right w:val="none" w:sz="0" w:space="0" w:color="auto"/>
          </w:divBdr>
        </w:div>
        <w:div w:id="675376677">
          <w:marLeft w:val="1886"/>
          <w:marRight w:val="0"/>
          <w:marTop w:val="0"/>
          <w:marBottom w:val="0"/>
          <w:divBdr>
            <w:top w:val="none" w:sz="0" w:space="0" w:color="auto"/>
            <w:left w:val="none" w:sz="0" w:space="0" w:color="auto"/>
            <w:bottom w:val="none" w:sz="0" w:space="0" w:color="auto"/>
            <w:right w:val="none" w:sz="0" w:space="0" w:color="auto"/>
          </w:divBdr>
        </w:div>
        <w:div w:id="914898274">
          <w:marLeft w:val="1886"/>
          <w:marRight w:val="0"/>
          <w:marTop w:val="0"/>
          <w:marBottom w:val="0"/>
          <w:divBdr>
            <w:top w:val="none" w:sz="0" w:space="0" w:color="auto"/>
            <w:left w:val="none" w:sz="0" w:space="0" w:color="auto"/>
            <w:bottom w:val="none" w:sz="0" w:space="0" w:color="auto"/>
            <w:right w:val="none" w:sz="0" w:space="0" w:color="auto"/>
          </w:divBdr>
        </w:div>
        <w:div w:id="1468282815">
          <w:marLeft w:val="1886"/>
          <w:marRight w:val="0"/>
          <w:marTop w:val="0"/>
          <w:marBottom w:val="0"/>
          <w:divBdr>
            <w:top w:val="none" w:sz="0" w:space="0" w:color="auto"/>
            <w:left w:val="none" w:sz="0" w:space="0" w:color="auto"/>
            <w:bottom w:val="none" w:sz="0" w:space="0" w:color="auto"/>
            <w:right w:val="none" w:sz="0" w:space="0" w:color="auto"/>
          </w:divBdr>
        </w:div>
      </w:divsChild>
    </w:div>
    <w:div w:id="1033729901">
      <w:bodyDiv w:val="1"/>
      <w:marLeft w:val="0"/>
      <w:marRight w:val="0"/>
      <w:marTop w:val="0"/>
      <w:marBottom w:val="0"/>
      <w:divBdr>
        <w:top w:val="none" w:sz="0" w:space="0" w:color="auto"/>
        <w:left w:val="none" w:sz="0" w:space="0" w:color="auto"/>
        <w:bottom w:val="none" w:sz="0" w:space="0" w:color="auto"/>
        <w:right w:val="none" w:sz="0" w:space="0" w:color="auto"/>
      </w:divBdr>
      <w:divsChild>
        <w:div w:id="920331579">
          <w:marLeft w:val="446"/>
          <w:marRight w:val="0"/>
          <w:marTop w:val="0"/>
          <w:marBottom w:val="0"/>
          <w:divBdr>
            <w:top w:val="none" w:sz="0" w:space="0" w:color="auto"/>
            <w:left w:val="none" w:sz="0" w:space="0" w:color="auto"/>
            <w:bottom w:val="none" w:sz="0" w:space="0" w:color="auto"/>
            <w:right w:val="none" w:sz="0" w:space="0" w:color="auto"/>
          </w:divBdr>
        </w:div>
        <w:div w:id="1854685377">
          <w:marLeft w:val="1267"/>
          <w:marRight w:val="0"/>
          <w:marTop w:val="0"/>
          <w:marBottom w:val="0"/>
          <w:divBdr>
            <w:top w:val="none" w:sz="0" w:space="0" w:color="auto"/>
            <w:left w:val="none" w:sz="0" w:space="0" w:color="auto"/>
            <w:bottom w:val="none" w:sz="0" w:space="0" w:color="auto"/>
            <w:right w:val="none" w:sz="0" w:space="0" w:color="auto"/>
          </w:divBdr>
        </w:div>
        <w:div w:id="1532691930">
          <w:marLeft w:val="1267"/>
          <w:marRight w:val="0"/>
          <w:marTop w:val="0"/>
          <w:marBottom w:val="0"/>
          <w:divBdr>
            <w:top w:val="none" w:sz="0" w:space="0" w:color="auto"/>
            <w:left w:val="none" w:sz="0" w:space="0" w:color="auto"/>
            <w:bottom w:val="none" w:sz="0" w:space="0" w:color="auto"/>
            <w:right w:val="none" w:sz="0" w:space="0" w:color="auto"/>
          </w:divBdr>
        </w:div>
        <w:div w:id="626619763">
          <w:marLeft w:val="1886"/>
          <w:marRight w:val="0"/>
          <w:marTop w:val="0"/>
          <w:marBottom w:val="0"/>
          <w:divBdr>
            <w:top w:val="none" w:sz="0" w:space="0" w:color="auto"/>
            <w:left w:val="none" w:sz="0" w:space="0" w:color="auto"/>
            <w:bottom w:val="none" w:sz="0" w:space="0" w:color="auto"/>
            <w:right w:val="none" w:sz="0" w:space="0" w:color="auto"/>
          </w:divBdr>
        </w:div>
        <w:div w:id="2118283397">
          <w:marLeft w:val="1886"/>
          <w:marRight w:val="0"/>
          <w:marTop w:val="0"/>
          <w:marBottom w:val="0"/>
          <w:divBdr>
            <w:top w:val="none" w:sz="0" w:space="0" w:color="auto"/>
            <w:left w:val="none" w:sz="0" w:space="0" w:color="auto"/>
            <w:bottom w:val="none" w:sz="0" w:space="0" w:color="auto"/>
            <w:right w:val="none" w:sz="0" w:space="0" w:color="auto"/>
          </w:divBdr>
        </w:div>
        <w:div w:id="1733893930">
          <w:marLeft w:val="1267"/>
          <w:marRight w:val="0"/>
          <w:marTop w:val="0"/>
          <w:marBottom w:val="0"/>
          <w:divBdr>
            <w:top w:val="none" w:sz="0" w:space="0" w:color="auto"/>
            <w:left w:val="none" w:sz="0" w:space="0" w:color="auto"/>
            <w:bottom w:val="none" w:sz="0" w:space="0" w:color="auto"/>
            <w:right w:val="none" w:sz="0" w:space="0" w:color="auto"/>
          </w:divBdr>
        </w:div>
        <w:div w:id="1677537866">
          <w:marLeft w:val="1886"/>
          <w:marRight w:val="0"/>
          <w:marTop w:val="0"/>
          <w:marBottom w:val="0"/>
          <w:divBdr>
            <w:top w:val="none" w:sz="0" w:space="0" w:color="auto"/>
            <w:left w:val="none" w:sz="0" w:space="0" w:color="auto"/>
            <w:bottom w:val="none" w:sz="0" w:space="0" w:color="auto"/>
            <w:right w:val="none" w:sz="0" w:space="0" w:color="auto"/>
          </w:divBdr>
        </w:div>
        <w:div w:id="2076125154">
          <w:marLeft w:val="1886"/>
          <w:marRight w:val="0"/>
          <w:marTop w:val="0"/>
          <w:marBottom w:val="0"/>
          <w:divBdr>
            <w:top w:val="none" w:sz="0" w:space="0" w:color="auto"/>
            <w:left w:val="none" w:sz="0" w:space="0" w:color="auto"/>
            <w:bottom w:val="none" w:sz="0" w:space="0" w:color="auto"/>
            <w:right w:val="none" w:sz="0" w:space="0" w:color="auto"/>
          </w:divBdr>
        </w:div>
        <w:div w:id="1190409763">
          <w:marLeft w:val="1267"/>
          <w:marRight w:val="0"/>
          <w:marTop w:val="0"/>
          <w:marBottom w:val="0"/>
          <w:divBdr>
            <w:top w:val="none" w:sz="0" w:space="0" w:color="auto"/>
            <w:left w:val="none" w:sz="0" w:space="0" w:color="auto"/>
            <w:bottom w:val="none" w:sz="0" w:space="0" w:color="auto"/>
            <w:right w:val="none" w:sz="0" w:space="0" w:color="auto"/>
          </w:divBdr>
        </w:div>
        <w:div w:id="1592929092">
          <w:marLeft w:val="1886"/>
          <w:marRight w:val="0"/>
          <w:marTop w:val="0"/>
          <w:marBottom w:val="0"/>
          <w:divBdr>
            <w:top w:val="none" w:sz="0" w:space="0" w:color="auto"/>
            <w:left w:val="none" w:sz="0" w:space="0" w:color="auto"/>
            <w:bottom w:val="none" w:sz="0" w:space="0" w:color="auto"/>
            <w:right w:val="none" w:sz="0" w:space="0" w:color="auto"/>
          </w:divBdr>
        </w:div>
        <w:div w:id="58795088">
          <w:marLeft w:val="1267"/>
          <w:marRight w:val="0"/>
          <w:marTop w:val="0"/>
          <w:marBottom w:val="0"/>
          <w:divBdr>
            <w:top w:val="none" w:sz="0" w:space="0" w:color="auto"/>
            <w:left w:val="none" w:sz="0" w:space="0" w:color="auto"/>
            <w:bottom w:val="none" w:sz="0" w:space="0" w:color="auto"/>
            <w:right w:val="none" w:sz="0" w:space="0" w:color="auto"/>
          </w:divBdr>
        </w:div>
        <w:div w:id="155414647">
          <w:marLeft w:val="446"/>
          <w:marRight w:val="0"/>
          <w:marTop w:val="0"/>
          <w:marBottom w:val="0"/>
          <w:divBdr>
            <w:top w:val="none" w:sz="0" w:space="0" w:color="auto"/>
            <w:left w:val="none" w:sz="0" w:space="0" w:color="auto"/>
            <w:bottom w:val="none" w:sz="0" w:space="0" w:color="auto"/>
            <w:right w:val="none" w:sz="0" w:space="0" w:color="auto"/>
          </w:divBdr>
        </w:div>
        <w:div w:id="875659260">
          <w:marLeft w:val="1166"/>
          <w:marRight w:val="0"/>
          <w:marTop w:val="0"/>
          <w:marBottom w:val="0"/>
          <w:divBdr>
            <w:top w:val="none" w:sz="0" w:space="0" w:color="auto"/>
            <w:left w:val="none" w:sz="0" w:space="0" w:color="auto"/>
            <w:bottom w:val="none" w:sz="0" w:space="0" w:color="auto"/>
            <w:right w:val="none" w:sz="0" w:space="0" w:color="auto"/>
          </w:divBdr>
        </w:div>
        <w:div w:id="1903254995">
          <w:marLeft w:val="1886"/>
          <w:marRight w:val="0"/>
          <w:marTop w:val="0"/>
          <w:marBottom w:val="0"/>
          <w:divBdr>
            <w:top w:val="none" w:sz="0" w:space="0" w:color="auto"/>
            <w:left w:val="none" w:sz="0" w:space="0" w:color="auto"/>
            <w:bottom w:val="none" w:sz="0" w:space="0" w:color="auto"/>
            <w:right w:val="none" w:sz="0" w:space="0" w:color="auto"/>
          </w:divBdr>
        </w:div>
        <w:div w:id="627589730">
          <w:marLeft w:val="1886"/>
          <w:marRight w:val="0"/>
          <w:marTop w:val="0"/>
          <w:marBottom w:val="0"/>
          <w:divBdr>
            <w:top w:val="none" w:sz="0" w:space="0" w:color="auto"/>
            <w:left w:val="none" w:sz="0" w:space="0" w:color="auto"/>
            <w:bottom w:val="none" w:sz="0" w:space="0" w:color="auto"/>
            <w:right w:val="none" w:sz="0" w:space="0" w:color="auto"/>
          </w:divBdr>
        </w:div>
        <w:div w:id="360396587">
          <w:marLeft w:val="1886"/>
          <w:marRight w:val="0"/>
          <w:marTop w:val="0"/>
          <w:marBottom w:val="0"/>
          <w:divBdr>
            <w:top w:val="none" w:sz="0" w:space="0" w:color="auto"/>
            <w:left w:val="none" w:sz="0" w:space="0" w:color="auto"/>
            <w:bottom w:val="none" w:sz="0" w:space="0" w:color="auto"/>
            <w:right w:val="none" w:sz="0" w:space="0" w:color="auto"/>
          </w:divBdr>
        </w:div>
        <w:div w:id="1739982848">
          <w:marLeft w:val="1166"/>
          <w:marRight w:val="0"/>
          <w:marTop w:val="0"/>
          <w:marBottom w:val="0"/>
          <w:divBdr>
            <w:top w:val="none" w:sz="0" w:space="0" w:color="auto"/>
            <w:left w:val="none" w:sz="0" w:space="0" w:color="auto"/>
            <w:bottom w:val="none" w:sz="0" w:space="0" w:color="auto"/>
            <w:right w:val="none" w:sz="0" w:space="0" w:color="auto"/>
          </w:divBdr>
        </w:div>
        <w:div w:id="1842039713">
          <w:marLeft w:val="1886"/>
          <w:marRight w:val="0"/>
          <w:marTop w:val="0"/>
          <w:marBottom w:val="0"/>
          <w:divBdr>
            <w:top w:val="none" w:sz="0" w:space="0" w:color="auto"/>
            <w:left w:val="none" w:sz="0" w:space="0" w:color="auto"/>
            <w:bottom w:val="none" w:sz="0" w:space="0" w:color="auto"/>
            <w:right w:val="none" w:sz="0" w:space="0" w:color="auto"/>
          </w:divBdr>
        </w:div>
        <w:div w:id="84616075">
          <w:marLeft w:val="1886"/>
          <w:marRight w:val="0"/>
          <w:marTop w:val="0"/>
          <w:marBottom w:val="0"/>
          <w:divBdr>
            <w:top w:val="none" w:sz="0" w:space="0" w:color="auto"/>
            <w:left w:val="none" w:sz="0" w:space="0" w:color="auto"/>
            <w:bottom w:val="none" w:sz="0" w:space="0" w:color="auto"/>
            <w:right w:val="none" w:sz="0" w:space="0" w:color="auto"/>
          </w:divBdr>
        </w:div>
        <w:div w:id="1519271520">
          <w:marLeft w:val="1886"/>
          <w:marRight w:val="0"/>
          <w:marTop w:val="0"/>
          <w:marBottom w:val="0"/>
          <w:divBdr>
            <w:top w:val="none" w:sz="0" w:space="0" w:color="auto"/>
            <w:left w:val="none" w:sz="0" w:space="0" w:color="auto"/>
            <w:bottom w:val="none" w:sz="0" w:space="0" w:color="auto"/>
            <w:right w:val="none" w:sz="0" w:space="0" w:color="auto"/>
          </w:divBdr>
        </w:div>
        <w:div w:id="911894257">
          <w:marLeft w:val="1166"/>
          <w:marRight w:val="0"/>
          <w:marTop w:val="0"/>
          <w:marBottom w:val="0"/>
          <w:divBdr>
            <w:top w:val="none" w:sz="0" w:space="0" w:color="auto"/>
            <w:left w:val="none" w:sz="0" w:space="0" w:color="auto"/>
            <w:bottom w:val="none" w:sz="0" w:space="0" w:color="auto"/>
            <w:right w:val="none" w:sz="0" w:space="0" w:color="auto"/>
          </w:divBdr>
        </w:div>
        <w:div w:id="481502859">
          <w:marLeft w:val="1886"/>
          <w:marRight w:val="0"/>
          <w:marTop w:val="0"/>
          <w:marBottom w:val="0"/>
          <w:divBdr>
            <w:top w:val="none" w:sz="0" w:space="0" w:color="auto"/>
            <w:left w:val="none" w:sz="0" w:space="0" w:color="auto"/>
            <w:bottom w:val="none" w:sz="0" w:space="0" w:color="auto"/>
            <w:right w:val="none" w:sz="0" w:space="0" w:color="auto"/>
          </w:divBdr>
        </w:div>
        <w:div w:id="1835220624">
          <w:marLeft w:val="1886"/>
          <w:marRight w:val="0"/>
          <w:marTop w:val="0"/>
          <w:marBottom w:val="0"/>
          <w:divBdr>
            <w:top w:val="none" w:sz="0" w:space="0" w:color="auto"/>
            <w:left w:val="none" w:sz="0" w:space="0" w:color="auto"/>
            <w:bottom w:val="none" w:sz="0" w:space="0" w:color="auto"/>
            <w:right w:val="none" w:sz="0" w:space="0" w:color="auto"/>
          </w:divBdr>
        </w:div>
        <w:div w:id="1416125138">
          <w:marLeft w:val="1886"/>
          <w:marRight w:val="0"/>
          <w:marTop w:val="0"/>
          <w:marBottom w:val="0"/>
          <w:divBdr>
            <w:top w:val="none" w:sz="0" w:space="0" w:color="auto"/>
            <w:left w:val="none" w:sz="0" w:space="0" w:color="auto"/>
            <w:bottom w:val="none" w:sz="0" w:space="0" w:color="auto"/>
            <w:right w:val="none" w:sz="0" w:space="0" w:color="auto"/>
          </w:divBdr>
        </w:div>
      </w:divsChild>
    </w:div>
    <w:div w:id="1040785593">
      <w:bodyDiv w:val="1"/>
      <w:marLeft w:val="0"/>
      <w:marRight w:val="0"/>
      <w:marTop w:val="0"/>
      <w:marBottom w:val="0"/>
      <w:divBdr>
        <w:top w:val="none" w:sz="0" w:space="0" w:color="auto"/>
        <w:left w:val="none" w:sz="0" w:space="0" w:color="auto"/>
        <w:bottom w:val="none" w:sz="0" w:space="0" w:color="auto"/>
        <w:right w:val="none" w:sz="0" w:space="0" w:color="auto"/>
      </w:divBdr>
    </w:div>
    <w:div w:id="1246646124">
      <w:bodyDiv w:val="1"/>
      <w:marLeft w:val="0"/>
      <w:marRight w:val="0"/>
      <w:marTop w:val="0"/>
      <w:marBottom w:val="0"/>
      <w:divBdr>
        <w:top w:val="none" w:sz="0" w:space="0" w:color="auto"/>
        <w:left w:val="none" w:sz="0" w:space="0" w:color="auto"/>
        <w:bottom w:val="none" w:sz="0" w:space="0" w:color="auto"/>
        <w:right w:val="none" w:sz="0" w:space="0" w:color="auto"/>
      </w:divBdr>
      <w:divsChild>
        <w:div w:id="462116047">
          <w:marLeft w:val="446"/>
          <w:marRight w:val="0"/>
          <w:marTop w:val="0"/>
          <w:marBottom w:val="0"/>
          <w:divBdr>
            <w:top w:val="none" w:sz="0" w:space="0" w:color="auto"/>
            <w:left w:val="none" w:sz="0" w:space="0" w:color="auto"/>
            <w:bottom w:val="none" w:sz="0" w:space="0" w:color="auto"/>
            <w:right w:val="none" w:sz="0" w:space="0" w:color="auto"/>
          </w:divBdr>
        </w:div>
        <w:div w:id="612827182">
          <w:marLeft w:val="1267"/>
          <w:marRight w:val="0"/>
          <w:marTop w:val="0"/>
          <w:marBottom w:val="0"/>
          <w:divBdr>
            <w:top w:val="none" w:sz="0" w:space="0" w:color="auto"/>
            <w:left w:val="none" w:sz="0" w:space="0" w:color="auto"/>
            <w:bottom w:val="none" w:sz="0" w:space="0" w:color="auto"/>
            <w:right w:val="none" w:sz="0" w:space="0" w:color="auto"/>
          </w:divBdr>
        </w:div>
        <w:div w:id="799759997">
          <w:marLeft w:val="1267"/>
          <w:marRight w:val="0"/>
          <w:marTop w:val="0"/>
          <w:marBottom w:val="0"/>
          <w:divBdr>
            <w:top w:val="none" w:sz="0" w:space="0" w:color="auto"/>
            <w:left w:val="none" w:sz="0" w:space="0" w:color="auto"/>
            <w:bottom w:val="none" w:sz="0" w:space="0" w:color="auto"/>
            <w:right w:val="none" w:sz="0" w:space="0" w:color="auto"/>
          </w:divBdr>
        </w:div>
        <w:div w:id="1239055560">
          <w:marLeft w:val="1886"/>
          <w:marRight w:val="0"/>
          <w:marTop w:val="0"/>
          <w:marBottom w:val="0"/>
          <w:divBdr>
            <w:top w:val="none" w:sz="0" w:space="0" w:color="auto"/>
            <w:left w:val="none" w:sz="0" w:space="0" w:color="auto"/>
            <w:bottom w:val="none" w:sz="0" w:space="0" w:color="auto"/>
            <w:right w:val="none" w:sz="0" w:space="0" w:color="auto"/>
          </w:divBdr>
        </w:div>
        <w:div w:id="1667320788">
          <w:marLeft w:val="1886"/>
          <w:marRight w:val="0"/>
          <w:marTop w:val="0"/>
          <w:marBottom w:val="0"/>
          <w:divBdr>
            <w:top w:val="none" w:sz="0" w:space="0" w:color="auto"/>
            <w:left w:val="none" w:sz="0" w:space="0" w:color="auto"/>
            <w:bottom w:val="none" w:sz="0" w:space="0" w:color="auto"/>
            <w:right w:val="none" w:sz="0" w:space="0" w:color="auto"/>
          </w:divBdr>
        </w:div>
        <w:div w:id="1660571035">
          <w:marLeft w:val="1267"/>
          <w:marRight w:val="0"/>
          <w:marTop w:val="0"/>
          <w:marBottom w:val="0"/>
          <w:divBdr>
            <w:top w:val="none" w:sz="0" w:space="0" w:color="auto"/>
            <w:left w:val="none" w:sz="0" w:space="0" w:color="auto"/>
            <w:bottom w:val="none" w:sz="0" w:space="0" w:color="auto"/>
            <w:right w:val="none" w:sz="0" w:space="0" w:color="auto"/>
          </w:divBdr>
        </w:div>
        <w:div w:id="2048141568">
          <w:marLeft w:val="1886"/>
          <w:marRight w:val="0"/>
          <w:marTop w:val="0"/>
          <w:marBottom w:val="0"/>
          <w:divBdr>
            <w:top w:val="none" w:sz="0" w:space="0" w:color="auto"/>
            <w:left w:val="none" w:sz="0" w:space="0" w:color="auto"/>
            <w:bottom w:val="none" w:sz="0" w:space="0" w:color="auto"/>
            <w:right w:val="none" w:sz="0" w:space="0" w:color="auto"/>
          </w:divBdr>
        </w:div>
        <w:div w:id="1955013180">
          <w:marLeft w:val="1886"/>
          <w:marRight w:val="0"/>
          <w:marTop w:val="0"/>
          <w:marBottom w:val="0"/>
          <w:divBdr>
            <w:top w:val="none" w:sz="0" w:space="0" w:color="auto"/>
            <w:left w:val="none" w:sz="0" w:space="0" w:color="auto"/>
            <w:bottom w:val="none" w:sz="0" w:space="0" w:color="auto"/>
            <w:right w:val="none" w:sz="0" w:space="0" w:color="auto"/>
          </w:divBdr>
        </w:div>
        <w:div w:id="1779831296">
          <w:marLeft w:val="1267"/>
          <w:marRight w:val="0"/>
          <w:marTop w:val="0"/>
          <w:marBottom w:val="0"/>
          <w:divBdr>
            <w:top w:val="none" w:sz="0" w:space="0" w:color="auto"/>
            <w:left w:val="none" w:sz="0" w:space="0" w:color="auto"/>
            <w:bottom w:val="none" w:sz="0" w:space="0" w:color="auto"/>
            <w:right w:val="none" w:sz="0" w:space="0" w:color="auto"/>
          </w:divBdr>
        </w:div>
        <w:div w:id="2111244043">
          <w:marLeft w:val="1886"/>
          <w:marRight w:val="0"/>
          <w:marTop w:val="0"/>
          <w:marBottom w:val="0"/>
          <w:divBdr>
            <w:top w:val="none" w:sz="0" w:space="0" w:color="auto"/>
            <w:left w:val="none" w:sz="0" w:space="0" w:color="auto"/>
            <w:bottom w:val="none" w:sz="0" w:space="0" w:color="auto"/>
            <w:right w:val="none" w:sz="0" w:space="0" w:color="auto"/>
          </w:divBdr>
        </w:div>
        <w:div w:id="1343514185">
          <w:marLeft w:val="1267"/>
          <w:marRight w:val="0"/>
          <w:marTop w:val="0"/>
          <w:marBottom w:val="0"/>
          <w:divBdr>
            <w:top w:val="none" w:sz="0" w:space="0" w:color="auto"/>
            <w:left w:val="none" w:sz="0" w:space="0" w:color="auto"/>
            <w:bottom w:val="none" w:sz="0" w:space="0" w:color="auto"/>
            <w:right w:val="none" w:sz="0" w:space="0" w:color="auto"/>
          </w:divBdr>
        </w:div>
        <w:div w:id="14885636">
          <w:marLeft w:val="446"/>
          <w:marRight w:val="0"/>
          <w:marTop w:val="0"/>
          <w:marBottom w:val="0"/>
          <w:divBdr>
            <w:top w:val="none" w:sz="0" w:space="0" w:color="auto"/>
            <w:left w:val="none" w:sz="0" w:space="0" w:color="auto"/>
            <w:bottom w:val="none" w:sz="0" w:space="0" w:color="auto"/>
            <w:right w:val="none" w:sz="0" w:space="0" w:color="auto"/>
          </w:divBdr>
        </w:div>
        <w:div w:id="1993637760">
          <w:marLeft w:val="1166"/>
          <w:marRight w:val="0"/>
          <w:marTop w:val="0"/>
          <w:marBottom w:val="0"/>
          <w:divBdr>
            <w:top w:val="none" w:sz="0" w:space="0" w:color="auto"/>
            <w:left w:val="none" w:sz="0" w:space="0" w:color="auto"/>
            <w:bottom w:val="none" w:sz="0" w:space="0" w:color="auto"/>
            <w:right w:val="none" w:sz="0" w:space="0" w:color="auto"/>
          </w:divBdr>
        </w:div>
        <w:div w:id="1391272493">
          <w:marLeft w:val="1886"/>
          <w:marRight w:val="0"/>
          <w:marTop w:val="0"/>
          <w:marBottom w:val="0"/>
          <w:divBdr>
            <w:top w:val="none" w:sz="0" w:space="0" w:color="auto"/>
            <w:left w:val="none" w:sz="0" w:space="0" w:color="auto"/>
            <w:bottom w:val="none" w:sz="0" w:space="0" w:color="auto"/>
            <w:right w:val="none" w:sz="0" w:space="0" w:color="auto"/>
          </w:divBdr>
        </w:div>
        <w:div w:id="488327164">
          <w:marLeft w:val="1886"/>
          <w:marRight w:val="0"/>
          <w:marTop w:val="0"/>
          <w:marBottom w:val="0"/>
          <w:divBdr>
            <w:top w:val="none" w:sz="0" w:space="0" w:color="auto"/>
            <w:left w:val="none" w:sz="0" w:space="0" w:color="auto"/>
            <w:bottom w:val="none" w:sz="0" w:space="0" w:color="auto"/>
            <w:right w:val="none" w:sz="0" w:space="0" w:color="auto"/>
          </w:divBdr>
        </w:div>
        <w:div w:id="1494298464">
          <w:marLeft w:val="1886"/>
          <w:marRight w:val="0"/>
          <w:marTop w:val="0"/>
          <w:marBottom w:val="0"/>
          <w:divBdr>
            <w:top w:val="none" w:sz="0" w:space="0" w:color="auto"/>
            <w:left w:val="none" w:sz="0" w:space="0" w:color="auto"/>
            <w:bottom w:val="none" w:sz="0" w:space="0" w:color="auto"/>
            <w:right w:val="none" w:sz="0" w:space="0" w:color="auto"/>
          </w:divBdr>
        </w:div>
        <w:div w:id="977490448">
          <w:marLeft w:val="1166"/>
          <w:marRight w:val="0"/>
          <w:marTop w:val="0"/>
          <w:marBottom w:val="0"/>
          <w:divBdr>
            <w:top w:val="none" w:sz="0" w:space="0" w:color="auto"/>
            <w:left w:val="none" w:sz="0" w:space="0" w:color="auto"/>
            <w:bottom w:val="none" w:sz="0" w:space="0" w:color="auto"/>
            <w:right w:val="none" w:sz="0" w:space="0" w:color="auto"/>
          </w:divBdr>
        </w:div>
        <w:div w:id="388118486">
          <w:marLeft w:val="1886"/>
          <w:marRight w:val="0"/>
          <w:marTop w:val="0"/>
          <w:marBottom w:val="0"/>
          <w:divBdr>
            <w:top w:val="none" w:sz="0" w:space="0" w:color="auto"/>
            <w:left w:val="none" w:sz="0" w:space="0" w:color="auto"/>
            <w:bottom w:val="none" w:sz="0" w:space="0" w:color="auto"/>
            <w:right w:val="none" w:sz="0" w:space="0" w:color="auto"/>
          </w:divBdr>
        </w:div>
        <w:div w:id="376203462">
          <w:marLeft w:val="1886"/>
          <w:marRight w:val="0"/>
          <w:marTop w:val="0"/>
          <w:marBottom w:val="0"/>
          <w:divBdr>
            <w:top w:val="none" w:sz="0" w:space="0" w:color="auto"/>
            <w:left w:val="none" w:sz="0" w:space="0" w:color="auto"/>
            <w:bottom w:val="none" w:sz="0" w:space="0" w:color="auto"/>
            <w:right w:val="none" w:sz="0" w:space="0" w:color="auto"/>
          </w:divBdr>
        </w:div>
        <w:div w:id="1886485308">
          <w:marLeft w:val="1886"/>
          <w:marRight w:val="0"/>
          <w:marTop w:val="0"/>
          <w:marBottom w:val="0"/>
          <w:divBdr>
            <w:top w:val="none" w:sz="0" w:space="0" w:color="auto"/>
            <w:left w:val="none" w:sz="0" w:space="0" w:color="auto"/>
            <w:bottom w:val="none" w:sz="0" w:space="0" w:color="auto"/>
            <w:right w:val="none" w:sz="0" w:space="0" w:color="auto"/>
          </w:divBdr>
        </w:div>
        <w:div w:id="1094134548">
          <w:marLeft w:val="1166"/>
          <w:marRight w:val="0"/>
          <w:marTop w:val="0"/>
          <w:marBottom w:val="0"/>
          <w:divBdr>
            <w:top w:val="none" w:sz="0" w:space="0" w:color="auto"/>
            <w:left w:val="none" w:sz="0" w:space="0" w:color="auto"/>
            <w:bottom w:val="none" w:sz="0" w:space="0" w:color="auto"/>
            <w:right w:val="none" w:sz="0" w:space="0" w:color="auto"/>
          </w:divBdr>
        </w:div>
        <w:div w:id="849609988">
          <w:marLeft w:val="1886"/>
          <w:marRight w:val="0"/>
          <w:marTop w:val="0"/>
          <w:marBottom w:val="0"/>
          <w:divBdr>
            <w:top w:val="none" w:sz="0" w:space="0" w:color="auto"/>
            <w:left w:val="none" w:sz="0" w:space="0" w:color="auto"/>
            <w:bottom w:val="none" w:sz="0" w:space="0" w:color="auto"/>
            <w:right w:val="none" w:sz="0" w:space="0" w:color="auto"/>
          </w:divBdr>
        </w:div>
        <w:div w:id="304746567">
          <w:marLeft w:val="1886"/>
          <w:marRight w:val="0"/>
          <w:marTop w:val="0"/>
          <w:marBottom w:val="0"/>
          <w:divBdr>
            <w:top w:val="none" w:sz="0" w:space="0" w:color="auto"/>
            <w:left w:val="none" w:sz="0" w:space="0" w:color="auto"/>
            <w:bottom w:val="none" w:sz="0" w:space="0" w:color="auto"/>
            <w:right w:val="none" w:sz="0" w:space="0" w:color="auto"/>
          </w:divBdr>
        </w:div>
        <w:div w:id="1094016562">
          <w:marLeft w:val="1886"/>
          <w:marRight w:val="0"/>
          <w:marTop w:val="0"/>
          <w:marBottom w:val="0"/>
          <w:divBdr>
            <w:top w:val="none" w:sz="0" w:space="0" w:color="auto"/>
            <w:left w:val="none" w:sz="0" w:space="0" w:color="auto"/>
            <w:bottom w:val="none" w:sz="0" w:space="0" w:color="auto"/>
            <w:right w:val="none" w:sz="0" w:space="0" w:color="auto"/>
          </w:divBdr>
        </w:div>
      </w:divsChild>
    </w:div>
    <w:div w:id="1295603146">
      <w:bodyDiv w:val="1"/>
      <w:marLeft w:val="0"/>
      <w:marRight w:val="0"/>
      <w:marTop w:val="0"/>
      <w:marBottom w:val="0"/>
      <w:divBdr>
        <w:top w:val="none" w:sz="0" w:space="0" w:color="auto"/>
        <w:left w:val="none" w:sz="0" w:space="0" w:color="auto"/>
        <w:bottom w:val="none" w:sz="0" w:space="0" w:color="auto"/>
        <w:right w:val="none" w:sz="0" w:space="0" w:color="auto"/>
      </w:divBdr>
      <w:divsChild>
        <w:div w:id="1214542842">
          <w:marLeft w:val="446"/>
          <w:marRight w:val="0"/>
          <w:marTop w:val="0"/>
          <w:marBottom w:val="0"/>
          <w:divBdr>
            <w:top w:val="none" w:sz="0" w:space="0" w:color="auto"/>
            <w:left w:val="none" w:sz="0" w:space="0" w:color="auto"/>
            <w:bottom w:val="none" w:sz="0" w:space="0" w:color="auto"/>
            <w:right w:val="none" w:sz="0" w:space="0" w:color="auto"/>
          </w:divBdr>
        </w:div>
        <w:div w:id="503591468">
          <w:marLeft w:val="1166"/>
          <w:marRight w:val="0"/>
          <w:marTop w:val="0"/>
          <w:marBottom w:val="0"/>
          <w:divBdr>
            <w:top w:val="none" w:sz="0" w:space="0" w:color="auto"/>
            <w:left w:val="none" w:sz="0" w:space="0" w:color="auto"/>
            <w:bottom w:val="none" w:sz="0" w:space="0" w:color="auto"/>
            <w:right w:val="none" w:sz="0" w:space="0" w:color="auto"/>
          </w:divBdr>
        </w:div>
        <w:div w:id="1016539865">
          <w:marLeft w:val="1166"/>
          <w:marRight w:val="0"/>
          <w:marTop w:val="0"/>
          <w:marBottom w:val="0"/>
          <w:divBdr>
            <w:top w:val="none" w:sz="0" w:space="0" w:color="auto"/>
            <w:left w:val="none" w:sz="0" w:space="0" w:color="auto"/>
            <w:bottom w:val="none" w:sz="0" w:space="0" w:color="auto"/>
            <w:right w:val="none" w:sz="0" w:space="0" w:color="auto"/>
          </w:divBdr>
        </w:div>
        <w:div w:id="1276599039">
          <w:marLeft w:val="1166"/>
          <w:marRight w:val="0"/>
          <w:marTop w:val="0"/>
          <w:marBottom w:val="0"/>
          <w:divBdr>
            <w:top w:val="none" w:sz="0" w:space="0" w:color="auto"/>
            <w:left w:val="none" w:sz="0" w:space="0" w:color="auto"/>
            <w:bottom w:val="none" w:sz="0" w:space="0" w:color="auto"/>
            <w:right w:val="none" w:sz="0" w:space="0" w:color="auto"/>
          </w:divBdr>
        </w:div>
        <w:div w:id="714506174">
          <w:marLeft w:val="2606"/>
          <w:marRight w:val="0"/>
          <w:marTop w:val="0"/>
          <w:marBottom w:val="0"/>
          <w:divBdr>
            <w:top w:val="none" w:sz="0" w:space="0" w:color="auto"/>
            <w:left w:val="none" w:sz="0" w:space="0" w:color="auto"/>
            <w:bottom w:val="none" w:sz="0" w:space="0" w:color="auto"/>
            <w:right w:val="none" w:sz="0" w:space="0" w:color="auto"/>
          </w:divBdr>
        </w:div>
        <w:div w:id="1088841937">
          <w:marLeft w:val="446"/>
          <w:marRight w:val="0"/>
          <w:marTop w:val="0"/>
          <w:marBottom w:val="0"/>
          <w:divBdr>
            <w:top w:val="none" w:sz="0" w:space="0" w:color="auto"/>
            <w:left w:val="none" w:sz="0" w:space="0" w:color="auto"/>
            <w:bottom w:val="none" w:sz="0" w:space="0" w:color="auto"/>
            <w:right w:val="none" w:sz="0" w:space="0" w:color="auto"/>
          </w:divBdr>
        </w:div>
        <w:div w:id="1547058682">
          <w:marLeft w:val="446"/>
          <w:marRight w:val="0"/>
          <w:marTop w:val="0"/>
          <w:marBottom w:val="0"/>
          <w:divBdr>
            <w:top w:val="none" w:sz="0" w:space="0" w:color="auto"/>
            <w:left w:val="none" w:sz="0" w:space="0" w:color="auto"/>
            <w:bottom w:val="none" w:sz="0" w:space="0" w:color="auto"/>
            <w:right w:val="none" w:sz="0" w:space="0" w:color="auto"/>
          </w:divBdr>
        </w:div>
      </w:divsChild>
    </w:div>
    <w:div w:id="1388607632">
      <w:bodyDiv w:val="1"/>
      <w:marLeft w:val="0"/>
      <w:marRight w:val="0"/>
      <w:marTop w:val="0"/>
      <w:marBottom w:val="0"/>
      <w:divBdr>
        <w:top w:val="none" w:sz="0" w:space="0" w:color="auto"/>
        <w:left w:val="none" w:sz="0" w:space="0" w:color="auto"/>
        <w:bottom w:val="none" w:sz="0" w:space="0" w:color="auto"/>
        <w:right w:val="none" w:sz="0" w:space="0" w:color="auto"/>
      </w:divBdr>
      <w:divsChild>
        <w:div w:id="1744139205">
          <w:marLeft w:val="446"/>
          <w:marRight w:val="0"/>
          <w:marTop w:val="0"/>
          <w:marBottom w:val="0"/>
          <w:divBdr>
            <w:top w:val="none" w:sz="0" w:space="0" w:color="auto"/>
            <w:left w:val="none" w:sz="0" w:space="0" w:color="auto"/>
            <w:bottom w:val="none" w:sz="0" w:space="0" w:color="auto"/>
            <w:right w:val="none" w:sz="0" w:space="0" w:color="auto"/>
          </w:divBdr>
        </w:div>
        <w:div w:id="1772042117">
          <w:marLeft w:val="1267"/>
          <w:marRight w:val="0"/>
          <w:marTop w:val="0"/>
          <w:marBottom w:val="0"/>
          <w:divBdr>
            <w:top w:val="none" w:sz="0" w:space="0" w:color="auto"/>
            <w:left w:val="none" w:sz="0" w:space="0" w:color="auto"/>
            <w:bottom w:val="none" w:sz="0" w:space="0" w:color="auto"/>
            <w:right w:val="none" w:sz="0" w:space="0" w:color="auto"/>
          </w:divBdr>
        </w:div>
        <w:div w:id="179198402">
          <w:marLeft w:val="1267"/>
          <w:marRight w:val="0"/>
          <w:marTop w:val="0"/>
          <w:marBottom w:val="0"/>
          <w:divBdr>
            <w:top w:val="none" w:sz="0" w:space="0" w:color="auto"/>
            <w:left w:val="none" w:sz="0" w:space="0" w:color="auto"/>
            <w:bottom w:val="none" w:sz="0" w:space="0" w:color="auto"/>
            <w:right w:val="none" w:sz="0" w:space="0" w:color="auto"/>
          </w:divBdr>
        </w:div>
        <w:div w:id="563638585">
          <w:marLeft w:val="1886"/>
          <w:marRight w:val="0"/>
          <w:marTop w:val="0"/>
          <w:marBottom w:val="0"/>
          <w:divBdr>
            <w:top w:val="none" w:sz="0" w:space="0" w:color="auto"/>
            <w:left w:val="none" w:sz="0" w:space="0" w:color="auto"/>
            <w:bottom w:val="none" w:sz="0" w:space="0" w:color="auto"/>
            <w:right w:val="none" w:sz="0" w:space="0" w:color="auto"/>
          </w:divBdr>
        </w:div>
        <w:div w:id="48921776">
          <w:marLeft w:val="1886"/>
          <w:marRight w:val="0"/>
          <w:marTop w:val="0"/>
          <w:marBottom w:val="0"/>
          <w:divBdr>
            <w:top w:val="none" w:sz="0" w:space="0" w:color="auto"/>
            <w:left w:val="none" w:sz="0" w:space="0" w:color="auto"/>
            <w:bottom w:val="none" w:sz="0" w:space="0" w:color="auto"/>
            <w:right w:val="none" w:sz="0" w:space="0" w:color="auto"/>
          </w:divBdr>
        </w:div>
        <w:div w:id="1007903892">
          <w:marLeft w:val="1267"/>
          <w:marRight w:val="0"/>
          <w:marTop w:val="0"/>
          <w:marBottom w:val="0"/>
          <w:divBdr>
            <w:top w:val="none" w:sz="0" w:space="0" w:color="auto"/>
            <w:left w:val="none" w:sz="0" w:space="0" w:color="auto"/>
            <w:bottom w:val="none" w:sz="0" w:space="0" w:color="auto"/>
            <w:right w:val="none" w:sz="0" w:space="0" w:color="auto"/>
          </w:divBdr>
        </w:div>
        <w:div w:id="151065554">
          <w:marLeft w:val="1886"/>
          <w:marRight w:val="0"/>
          <w:marTop w:val="0"/>
          <w:marBottom w:val="0"/>
          <w:divBdr>
            <w:top w:val="none" w:sz="0" w:space="0" w:color="auto"/>
            <w:left w:val="none" w:sz="0" w:space="0" w:color="auto"/>
            <w:bottom w:val="none" w:sz="0" w:space="0" w:color="auto"/>
            <w:right w:val="none" w:sz="0" w:space="0" w:color="auto"/>
          </w:divBdr>
        </w:div>
        <w:div w:id="2090157514">
          <w:marLeft w:val="1886"/>
          <w:marRight w:val="0"/>
          <w:marTop w:val="0"/>
          <w:marBottom w:val="0"/>
          <w:divBdr>
            <w:top w:val="none" w:sz="0" w:space="0" w:color="auto"/>
            <w:left w:val="none" w:sz="0" w:space="0" w:color="auto"/>
            <w:bottom w:val="none" w:sz="0" w:space="0" w:color="auto"/>
            <w:right w:val="none" w:sz="0" w:space="0" w:color="auto"/>
          </w:divBdr>
        </w:div>
        <w:div w:id="271934286">
          <w:marLeft w:val="1267"/>
          <w:marRight w:val="0"/>
          <w:marTop w:val="0"/>
          <w:marBottom w:val="0"/>
          <w:divBdr>
            <w:top w:val="none" w:sz="0" w:space="0" w:color="auto"/>
            <w:left w:val="none" w:sz="0" w:space="0" w:color="auto"/>
            <w:bottom w:val="none" w:sz="0" w:space="0" w:color="auto"/>
            <w:right w:val="none" w:sz="0" w:space="0" w:color="auto"/>
          </w:divBdr>
        </w:div>
        <w:div w:id="166285794">
          <w:marLeft w:val="1886"/>
          <w:marRight w:val="0"/>
          <w:marTop w:val="0"/>
          <w:marBottom w:val="0"/>
          <w:divBdr>
            <w:top w:val="none" w:sz="0" w:space="0" w:color="auto"/>
            <w:left w:val="none" w:sz="0" w:space="0" w:color="auto"/>
            <w:bottom w:val="none" w:sz="0" w:space="0" w:color="auto"/>
            <w:right w:val="none" w:sz="0" w:space="0" w:color="auto"/>
          </w:divBdr>
        </w:div>
        <w:div w:id="1146163234">
          <w:marLeft w:val="1267"/>
          <w:marRight w:val="0"/>
          <w:marTop w:val="0"/>
          <w:marBottom w:val="0"/>
          <w:divBdr>
            <w:top w:val="none" w:sz="0" w:space="0" w:color="auto"/>
            <w:left w:val="none" w:sz="0" w:space="0" w:color="auto"/>
            <w:bottom w:val="none" w:sz="0" w:space="0" w:color="auto"/>
            <w:right w:val="none" w:sz="0" w:space="0" w:color="auto"/>
          </w:divBdr>
        </w:div>
        <w:div w:id="1201549090">
          <w:marLeft w:val="446"/>
          <w:marRight w:val="0"/>
          <w:marTop w:val="0"/>
          <w:marBottom w:val="0"/>
          <w:divBdr>
            <w:top w:val="none" w:sz="0" w:space="0" w:color="auto"/>
            <w:left w:val="none" w:sz="0" w:space="0" w:color="auto"/>
            <w:bottom w:val="none" w:sz="0" w:space="0" w:color="auto"/>
            <w:right w:val="none" w:sz="0" w:space="0" w:color="auto"/>
          </w:divBdr>
        </w:div>
        <w:div w:id="1027294778">
          <w:marLeft w:val="1166"/>
          <w:marRight w:val="0"/>
          <w:marTop w:val="0"/>
          <w:marBottom w:val="0"/>
          <w:divBdr>
            <w:top w:val="none" w:sz="0" w:space="0" w:color="auto"/>
            <w:left w:val="none" w:sz="0" w:space="0" w:color="auto"/>
            <w:bottom w:val="none" w:sz="0" w:space="0" w:color="auto"/>
            <w:right w:val="none" w:sz="0" w:space="0" w:color="auto"/>
          </w:divBdr>
        </w:div>
        <w:div w:id="1078476745">
          <w:marLeft w:val="1886"/>
          <w:marRight w:val="0"/>
          <w:marTop w:val="0"/>
          <w:marBottom w:val="0"/>
          <w:divBdr>
            <w:top w:val="none" w:sz="0" w:space="0" w:color="auto"/>
            <w:left w:val="none" w:sz="0" w:space="0" w:color="auto"/>
            <w:bottom w:val="none" w:sz="0" w:space="0" w:color="auto"/>
            <w:right w:val="none" w:sz="0" w:space="0" w:color="auto"/>
          </w:divBdr>
        </w:div>
        <w:div w:id="1368094525">
          <w:marLeft w:val="1886"/>
          <w:marRight w:val="0"/>
          <w:marTop w:val="0"/>
          <w:marBottom w:val="0"/>
          <w:divBdr>
            <w:top w:val="none" w:sz="0" w:space="0" w:color="auto"/>
            <w:left w:val="none" w:sz="0" w:space="0" w:color="auto"/>
            <w:bottom w:val="none" w:sz="0" w:space="0" w:color="auto"/>
            <w:right w:val="none" w:sz="0" w:space="0" w:color="auto"/>
          </w:divBdr>
        </w:div>
        <w:div w:id="1312057310">
          <w:marLeft w:val="1886"/>
          <w:marRight w:val="0"/>
          <w:marTop w:val="0"/>
          <w:marBottom w:val="0"/>
          <w:divBdr>
            <w:top w:val="none" w:sz="0" w:space="0" w:color="auto"/>
            <w:left w:val="none" w:sz="0" w:space="0" w:color="auto"/>
            <w:bottom w:val="none" w:sz="0" w:space="0" w:color="auto"/>
            <w:right w:val="none" w:sz="0" w:space="0" w:color="auto"/>
          </w:divBdr>
        </w:div>
        <w:div w:id="606811140">
          <w:marLeft w:val="1166"/>
          <w:marRight w:val="0"/>
          <w:marTop w:val="0"/>
          <w:marBottom w:val="0"/>
          <w:divBdr>
            <w:top w:val="none" w:sz="0" w:space="0" w:color="auto"/>
            <w:left w:val="none" w:sz="0" w:space="0" w:color="auto"/>
            <w:bottom w:val="none" w:sz="0" w:space="0" w:color="auto"/>
            <w:right w:val="none" w:sz="0" w:space="0" w:color="auto"/>
          </w:divBdr>
        </w:div>
        <w:div w:id="1353994767">
          <w:marLeft w:val="1886"/>
          <w:marRight w:val="0"/>
          <w:marTop w:val="0"/>
          <w:marBottom w:val="0"/>
          <w:divBdr>
            <w:top w:val="none" w:sz="0" w:space="0" w:color="auto"/>
            <w:left w:val="none" w:sz="0" w:space="0" w:color="auto"/>
            <w:bottom w:val="none" w:sz="0" w:space="0" w:color="auto"/>
            <w:right w:val="none" w:sz="0" w:space="0" w:color="auto"/>
          </w:divBdr>
        </w:div>
        <w:div w:id="773523492">
          <w:marLeft w:val="1886"/>
          <w:marRight w:val="0"/>
          <w:marTop w:val="0"/>
          <w:marBottom w:val="0"/>
          <w:divBdr>
            <w:top w:val="none" w:sz="0" w:space="0" w:color="auto"/>
            <w:left w:val="none" w:sz="0" w:space="0" w:color="auto"/>
            <w:bottom w:val="none" w:sz="0" w:space="0" w:color="auto"/>
            <w:right w:val="none" w:sz="0" w:space="0" w:color="auto"/>
          </w:divBdr>
        </w:div>
        <w:div w:id="214466325">
          <w:marLeft w:val="1886"/>
          <w:marRight w:val="0"/>
          <w:marTop w:val="0"/>
          <w:marBottom w:val="0"/>
          <w:divBdr>
            <w:top w:val="none" w:sz="0" w:space="0" w:color="auto"/>
            <w:left w:val="none" w:sz="0" w:space="0" w:color="auto"/>
            <w:bottom w:val="none" w:sz="0" w:space="0" w:color="auto"/>
            <w:right w:val="none" w:sz="0" w:space="0" w:color="auto"/>
          </w:divBdr>
        </w:div>
        <w:div w:id="792557446">
          <w:marLeft w:val="1166"/>
          <w:marRight w:val="0"/>
          <w:marTop w:val="0"/>
          <w:marBottom w:val="0"/>
          <w:divBdr>
            <w:top w:val="none" w:sz="0" w:space="0" w:color="auto"/>
            <w:left w:val="none" w:sz="0" w:space="0" w:color="auto"/>
            <w:bottom w:val="none" w:sz="0" w:space="0" w:color="auto"/>
            <w:right w:val="none" w:sz="0" w:space="0" w:color="auto"/>
          </w:divBdr>
        </w:div>
        <w:div w:id="1398044479">
          <w:marLeft w:val="1886"/>
          <w:marRight w:val="0"/>
          <w:marTop w:val="0"/>
          <w:marBottom w:val="0"/>
          <w:divBdr>
            <w:top w:val="none" w:sz="0" w:space="0" w:color="auto"/>
            <w:left w:val="none" w:sz="0" w:space="0" w:color="auto"/>
            <w:bottom w:val="none" w:sz="0" w:space="0" w:color="auto"/>
            <w:right w:val="none" w:sz="0" w:space="0" w:color="auto"/>
          </w:divBdr>
        </w:div>
        <w:div w:id="185945570">
          <w:marLeft w:val="1886"/>
          <w:marRight w:val="0"/>
          <w:marTop w:val="0"/>
          <w:marBottom w:val="0"/>
          <w:divBdr>
            <w:top w:val="none" w:sz="0" w:space="0" w:color="auto"/>
            <w:left w:val="none" w:sz="0" w:space="0" w:color="auto"/>
            <w:bottom w:val="none" w:sz="0" w:space="0" w:color="auto"/>
            <w:right w:val="none" w:sz="0" w:space="0" w:color="auto"/>
          </w:divBdr>
        </w:div>
        <w:div w:id="1767769481">
          <w:marLeft w:val="1886"/>
          <w:marRight w:val="0"/>
          <w:marTop w:val="0"/>
          <w:marBottom w:val="0"/>
          <w:divBdr>
            <w:top w:val="none" w:sz="0" w:space="0" w:color="auto"/>
            <w:left w:val="none" w:sz="0" w:space="0" w:color="auto"/>
            <w:bottom w:val="none" w:sz="0" w:space="0" w:color="auto"/>
            <w:right w:val="none" w:sz="0" w:space="0" w:color="auto"/>
          </w:divBdr>
        </w:div>
      </w:divsChild>
    </w:div>
    <w:div w:id="1430158087">
      <w:bodyDiv w:val="1"/>
      <w:marLeft w:val="0"/>
      <w:marRight w:val="0"/>
      <w:marTop w:val="0"/>
      <w:marBottom w:val="0"/>
      <w:divBdr>
        <w:top w:val="none" w:sz="0" w:space="0" w:color="auto"/>
        <w:left w:val="none" w:sz="0" w:space="0" w:color="auto"/>
        <w:bottom w:val="none" w:sz="0" w:space="0" w:color="auto"/>
        <w:right w:val="none" w:sz="0" w:space="0" w:color="auto"/>
      </w:divBdr>
    </w:div>
    <w:div w:id="1582369673">
      <w:bodyDiv w:val="1"/>
      <w:marLeft w:val="0"/>
      <w:marRight w:val="0"/>
      <w:marTop w:val="0"/>
      <w:marBottom w:val="0"/>
      <w:divBdr>
        <w:top w:val="none" w:sz="0" w:space="0" w:color="auto"/>
        <w:left w:val="none" w:sz="0" w:space="0" w:color="auto"/>
        <w:bottom w:val="none" w:sz="0" w:space="0" w:color="auto"/>
        <w:right w:val="none" w:sz="0" w:space="0" w:color="auto"/>
      </w:divBdr>
      <w:divsChild>
        <w:div w:id="2036231483">
          <w:marLeft w:val="446"/>
          <w:marRight w:val="0"/>
          <w:marTop w:val="0"/>
          <w:marBottom w:val="0"/>
          <w:divBdr>
            <w:top w:val="none" w:sz="0" w:space="0" w:color="auto"/>
            <w:left w:val="none" w:sz="0" w:space="0" w:color="auto"/>
            <w:bottom w:val="none" w:sz="0" w:space="0" w:color="auto"/>
            <w:right w:val="none" w:sz="0" w:space="0" w:color="auto"/>
          </w:divBdr>
        </w:div>
        <w:div w:id="513886823">
          <w:marLeft w:val="1267"/>
          <w:marRight w:val="0"/>
          <w:marTop w:val="0"/>
          <w:marBottom w:val="0"/>
          <w:divBdr>
            <w:top w:val="none" w:sz="0" w:space="0" w:color="auto"/>
            <w:left w:val="none" w:sz="0" w:space="0" w:color="auto"/>
            <w:bottom w:val="none" w:sz="0" w:space="0" w:color="auto"/>
            <w:right w:val="none" w:sz="0" w:space="0" w:color="auto"/>
          </w:divBdr>
        </w:div>
        <w:div w:id="650184395">
          <w:marLeft w:val="1267"/>
          <w:marRight w:val="0"/>
          <w:marTop w:val="0"/>
          <w:marBottom w:val="0"/>
          <w:divBdr>
            <w:top w:val="none" w:sz="0" w:space="0" w:color="auto"/>
            <w:left w:val="none" w:sz="0" w:space="0" w:color="auto"/>
            <w:bottom w:val="none" w:sz="0" w:space="0" w:color="auto"/>
            <w:right w:val="none" w:sz="0" w:space="0" w:color="auto"/>
          </w:divBdr>
        </w:div>
        <w:div w:id="1074668691">
          <w:marLeft w:val="1886"/>
          <w:marRight w:val="0"/>
          <w:marTop w:val="0"/>
          <w:marBottom w:val="0"/>
          <w:divBdr>
            <w:top w:val="none" w:sz="0" w:space="0" w:color="auto"/>
            <w:left w:val="none" w:sz="0" w:space="0" w:color="auto"/>
            <w:bottom w:val="none" w:sz="0" w:space="0" w:color="auto"/>
            <w:right w:val="none" w:sz="0" w:space="0" w:color="auto"/>
          </w:divBdr>
        </w:div>
        <w:div w:id="1949584328">
          <w:marLeft w:val="1886"/>
          <w:marRight w:val="0"/>
          <w:marTop w:val="0"/>
          <w:marBottom w:val="0"/>
          <w:divBdr>
            <w:top w:val="none" w:sz="0" w:space="0" w:color="auto"/>
            <w:left w:val="none" w:sz="0" w:space="0" w:color="auto"/>
            <w:bottom w:val="none" w:sz="0" w:space="0" w:color="auto"/>
            <w:right w:val="none" w:sz="0" w:space="0" w:color="auto"/>
          </w:divBdr>
        </w:div>
        <w:div w:id="786657219">
          <w:marLeft w:val="1267"/>
          <w:marRight w:val="0"/>
          <w:marTop w:val="0"/>
          <w:marBottom w:val="0"/>
          <w:divBdr>
            <w:top w:val="none" w:sz="0" w:space="0" w:color="auto"/>
            <w:left w:val="none" w:sz="0" w:space="0" w:color="auto"/>
            <w:bottom w:val="none" w:sz="0" w:space="0" w:color="auto"/>
            <w:right w:val="none" w:sz="0" w:space="0" w:color="auto"/>
          </w:divBdr>
        </w:div>
        <w:div w:id="88046850">
          <w:marLeft w:val="1886"/>
          <w:marRight w:val="0"/>
          <w:marTop w:val="0"/>
          <w:marBottom w:val="0"/>
          <w:divBdr>
            <w:top w:val="none" w:sz="0" w:space="0" w:color="auto"/>
            <w:left w:val="none" w:sz="0" w:space="0" w:color="auto"/>
            <w:bottom w:val="none" w:sz="0" w:space="0" w:color="auto"/>
            <w:right w:val="none" w:sz="0" w:space="0" w:color="auto"/>
          </w:divBdr>
        </w:div>
        <w:div w:id="1471944959">
          <w:marLeft w:val="1886"/>
          <w:marRight w:val="0"/>
          <w:marTop w:val="0"/>
          <w:marBottom w:val="0"/>
          <w:divBdr>
            <w:top w:val="none" w:sz="0" w:space="0" w:color="auto"/>
            <w:left w:val="none" w:sz="0" w:space="0" w:color="auto"/>
            <w:bottom w:val="none" w:sz="0" w:space="0" w:color="auto"/>
            <w:right w:val="none" w:sz="0" w:space="0" w:color="auto"/>
          </w:divBdr>
        </w:div>
        <w:div w:id="1861233082">
          <w:marLeft w:val="1267"/>
          <w:marRight w:val="0"/>
          <w:marTop w:val="0"/>
          <w:marBottom w:val="0"/>
          <w:divBdr>
            <w:top w:val="none" w:sz="0" w:space="0" w:color="auto"/>
            <w:left w:val="none" w:sz="0" w:space="0" w:color="auto"/>
            <w:bottom w:val="none" w:sz="0" w:space="0" w:color="auto"/>
            <w:right w:val="none" w:sz="0" w:space="0" w:color="auto"/>
          </w:divBdr>
        </w:div>
        <w:div w:id="107435632">
          <w:marLeft w:val="1886"/>
          <w:marRight w:val="0"/>
          <w:marTop w:val="0"/>
          <w:marBottom w:val="0"/>
          <w:divBdr>
            <w:top w:val="none" w:sz="0" w:space="0" w:color="auto"/>
            <w:left w:val="none" w:sz="0" w:space="0" w:color="auto"/>
            <w:bottom w:val="none" w:sz="0" w:space="0" w:color="auto"/>
            <w:right w:val="none" w:sz="0" w:space="0" w:color="auto"/>
          </w:divBdr>
        </w:div>
        <w:div w:id="1488742863">
          <w:marLeft w:val="1267"/>
          <w:marRight w:val="0"/>
          <w:marTop w:val="0"/>
          <w:marBottom w:val="0"/>
          <w:divBdr>
            <w:top w:val="none" w:sz="0" w:space="0" w:color="auto"/>
            <w:left w:val="none" w:sz="0" w:space="0" w:color="auto"/>
            <w:bottom w:val="none" w:sz="0" w:space="0" w:color="auto"/>
            <w:right w:val="none" w:sz="0" w:space="0" w:color="auto"/>
          </w:divBdr>
        </w:div>
        <w:div w:id="1266577096">
          <w:marLeft w:val="446"/>
          <w:marRight w:val="0"/>
          <w:marTop w:val="0"/>
          <w:marBottom w:val="0"/>
          <w:divBdr>
            <w:top w:val="none" w:sz="0" w:space="0" w:color="auto"/>
            <w:left w:val="none" w:sz="0" w:space="0" w:color="auto"/>
            <w:bottom w:val="none" w:sz="0" w:space="0" w:color="auto"/>
            <w:right w:val="none" w:sz="0" w:space="0" w:color="auto"/>
          </w:divBdr>
        </w:div>
        <w:div w:id="349920344">
          <w:marLeft w:val="1166"/>
          <w:marRight w:val="0"/>
          <w:marTop w:val="0"/>
          <w:marBottom w:val="0"/>
          <w:divBdr>
            <w:top w:val="none" w:sz="0" w:space="0" w:color="auto"/>
            <w:left w:val="none" w:sz="0" w:space="0" w:color="auto"/>
            <w:bottom w:val="none" w:sz="0" w:space="0" w:color="auto"/>
            <w:right w:val="none" w:sz="0" w:space="0" w:color="auto"/>
          </w:divBdr>
        </w:div>
        <w:div w:id="1988196443">
          <w:marLeft w:val="1886"/>
          <w:marRight w:val="0"/>
          <w:marTop w:val="0"/>
          <w:marBottom w:val="0"/>
          <w:divBdr>
            <w:top w:val="none" w:sz="0" w:space="0" w:color="auto"/>
            <w:left w:val="none" w:sz="0" w:space="0" w:color="auto"/>
            <w:bottom w:val="none" w:sz="0" w:space="0" w:color="auto"/>
            <w:right w:val="none" w:sz="0" w:space="0" w:color="auto"/>
          </w:divBdr>
        </w:div>
        <w:div w:id="1337343742">
          <w:marLeft w:val="1886"/>
          <w:marRight w:val="0"/>
          <w:marTop w:val="0"/>
          <w:marBottom w:val="0"/>
          <w:divBdr>
            <w:top w:val="none" w:sz="0" w:space="0" w:color="auto"/>
            <w:left w:val="none" w:sz="0" w:space="0" w:color="auto"/>
            <w:bottom w:val="none" w:sz="0" w:space="0" w:color="auto"/>
            <w:right w:val="none" w:sz="0" w:space="0" w:color="auto"/>
          </w:divBdr>
        </w:div>
        <w:div w:id="2135635270">
          <w:marLeft w:val="1886"/>
          <w:marRight w:val="0"/>
          <w:marTop w:val="0"/>
          <w:marBottom w:val="0"/>
          <w:divBdr>
            <w:top w:val="none" w:sz="0" w:space="0" w:color="auto"/>
            <w:left w:val="none" w:sz="0" w:space="0" w:color="auto"/>
            <w:bottom w:val="none" w:sz="0" w:space="0" w:color="auto"/>
            <w:right w:val="none" w:sz="0" w:space="0" w:color="auto"/>
          </w:divBdr>
        </w:div>
        <w:div w:id="1101142040">
          <w:marLeft w:val="1166"/>
          <w:marRight w:val="0"/>
          <w:marTop w:val="0"/>
          <w:marBottom w:val="0"/>
          <w:divBdr>
            <w:top w:val="none" w:sz="0" w:space="0" w:color="auto"/>
            <w:left w:val="none" w:sz="0" w:space="0" w:color="auto"/>
            <w:bottom w:val="none" w:sz="0" w:space="0" w:color="auto"/>
            <w:right w:val="none" w:sz="0" w:space="0" w:color="auto"/>
          </w:divBdr>
        </w:div>
        <w:div w:id="1880704138">
          <w:marLeft w:val="1886"/>
          <w:marRight w:val="0"/>
          <w:marTop w:val="0"/>
          <w:marBottom w:val="0"/>
          <w:divBdr>
            <w:top w:val="none" w:sz="0" w:space="0" w:color="auto"/>
            <w:left w:val="none" w:sz="0" w:space="0" w:color="auto"/>
            <w:bottom w:val="none" w:sz="0" w:space="0" w:color="auto"/>
            <w:right w:val="none" w:sz="0" w:space="0" w:color="auto"/>
          </w:divBdr>
        </w:div>
        <w:div w:id="611059219">
          <w:marLeft w:val="1886"/>
          <w:marRight w:val="0"/>
          <w:marTop w:val="0"/>
          <w:marBottom w:val="0"/>
          <w:divBdr>
            <w:top w:val="none" w:sz="0" w:space="0" w:color="auto"/>
            <w:left w:val="none" w:sz="0" w:space="0" w:color="auto"/>
            <w:bottom w:val="none" w:sz="0" w:space="0" w:color="auto"/>
            <w:right w:val="none" w:sz="0" w:space="0" w:color="auto"/>
          </w:divBdr>
        </w:div>
        <w:div w:id="141504966">
          <w:marLeft w:val="1886"/>
          <w:marRight w:val="0"/>
          <w:marTop w:val="0"/>
          <w:marBottom w:val="0"/>
          <w:divBdr>
            <w:top w:val="none" w:sz="0" w:space="0" w:color="auto"/>
            <w:left w:val="none" w:sz="0" w:space="0" w:color="auto"/>
            <w:bottom w:val="none" w:sz="0" w:space="0" w:color="auto"/>
            <w:right w:val="none" w:sz="0" w:space="0" w:color="auto"/>
          </w:divBdr>
        </w:div>
        <w:div w:id="1772358692">
          <w:marLeft w:val="1166"/>
          <w:marRight w:val="0"/>
          <w:marTop w:val="0"/>
          <w:marBottom w:val="0"/>
          <w:divBdr>
            <w:top w:val="none" w:sz="0" w:space="0" w:color="auto"/>
            <w:left w:val="none" w:sz="0" w:space="0" w:color="auto"/>
            <w:bottom w:val="none" w:sz="0" w:space="0" w:color="auto"/>
            <w:right w:val="none" w:sz="0" w:space="0" w:color="auto"/>
          </w:divBdr>
        </w:div>
        <w:div w:id="1342858892">
          <w:marLeft w:val="1886"/>
          <w:marRight w:val="0"/>
          <w:marTop w:val="0"/>
          <w:marBottom w:val="0"/>
          <w:divBdr>
            <w:top w:val="none" w:sz="0" w:space="0" w:color="auto"/>
            <w:left w:val="none" w:sz="0" w:space="0" w:color="auto"/>
            <w:bottom w:val="none" w:sz="0" w:space="0" w:color="auto"/>
            <w:right w:val="none" w:sz="0" w:space="0" w:color="auto"/>
          </w:divBdr>
        </w:div>
        <w:div w:id="1484346129">
          <w:marLeft w:val="1886"/>
          <w:marRight w:val="0"/>
          <w:marTop w:val="0"/>
          <w:marBottom w:val="0"/>
          <w:divBdr>
            <w:top w:val="none" w:sz="0" w:space="0" w:color="auto"/>
            <w:left w:val="none" w:sz="0" w:space="0" w:color="auto"/>
            <w:bottom w:val="none" w:sz="0" w:space="0" w:color="auto"/>
            <w:right w:val="none" w:sz="0" w:space="0" w:color="auto"/>
          </w:divBdr>
        </w:div>
        <w:div w:id="342324111">
          <w:marLeft w:val="1886"/>
          <w:marRight w:val="0"/>
          <w:marTop w:val="0"/>
          <w:marBottom w:val="0"/>
          <w:divBdr>
            <w:top w:val="none" w:sz="0" w:space="0" w:color="auto"/>
            <w:left w:val="none" w:sz="0" w:space="0" w:color="auto"/>
            <w:bottom w:val="none" w:sz="0" w:space="0" w:color="auto"/>
            <w:right w:val="none" w:sz="0" w:space="0" w:color="auto"/>
          </w:divBdr>
        </w:div>
      </w:divsChild>
    </w:div>
    <w:div w:id="1778211046">
      <w:bodyDiv w:val="1"/>
      <w:marLeft w:val="0"/>
      <w:marRight w:val="0"/>
      <w:marTop w:val="0"/>
      <w:marBottom w:val="0"/>
      <w:divBdr>
        <w:top w:val="none" w:sz="0" w:space="0" w:color="auto"/>
        <w:left w:val="none" w:sz="0" w:space="0" w:color="auto"/>
        <w:bottom w:val="none" w:sz="0" w:space="0" w:color="auto"/>
        <w:right w:val="none" w:sz="0" w:space="0" w:color="auto"/>
      </w:divBdr>
      <w:divsChild>
        <w:div w:id="271211567">
          <w:marLeft w:val="446"/>
          <w:marRight w:val="0"/>
          <w:marTop w:val="0"/>
          <w:marBottom w:val="0"/>
          <w:divBdr>
            <w:top w:val="none" w:sz="0" w:space="0" w:color="auto"/>
            <w:left w:val="none" w:sz="0" w:space="0" w:color="auto"/>
            <w:bottom w:val="none" w:sz="0" w:space="0" w:color="auto"/>
            <w:right w:val="none" w:sz="0" w:space="0" w:color="auto"/>
          </w:divBdr>
        </w:div>
        <w:div w:id="440221305">
          <w:marLeft w:val="1267"/>
          <w:marRight w:val="0"/>
          <w:marTop w:val="0"/>
          <w:marBottom w:val="0"/>
          <w:divBdr>
            <w:top w:val="none" w:sz="0" w:space="0" w:color="auto"/>
            <w:left w:val="none" w:sz="0" w:space="0" w:color="auto"/>
            <w:bottom w:val="none" w:sz="0" w:space="0" w:color="auto"/>
            <w:right w:val="none" w:sz="0" w:space="0" w:color="auto"/>
          </w:divBdr>
        </w:div>
        <w:div w:id="1397703163">
          <w:marLeft w:val="1267"/>
          <w:marRight w:val="0"/>
          <w:marTop w:val="0"/>
          <w:marBottom w:val="0"/>
          <w:divBdr>
            <w:top w:val="none" w:sz="0" w:space="0" w:color="auto"/>
            <w:left w:val="none" w:sz="0" w:space="0" w:color="auto"/>
            <w:bottom w:val="none" w:sz="0" w:space="0" w:color="auto"/>
            <w:right w:val="none" w:sz="0" w:space="0" w:color="auto"/>
          </w:divBdr>
        </w:div>
        <w:div w:id="603225091">
          <w:marLeft w:val="1886"/>
          <w:marRight w:val="0"/>
          <w:marTop w:val="0"/>
          <w:marBottom w:val="0"/>
          <w:divBdr>
            <w:top w:val="none" w:sz="0" w:space="0" w:color="auto"/>
            <w:left w:val="none" w:sz="0" w:space="0" w:color="auto"/>
            <w:bottom w:val="none" w:sz="0" w:space="0" w:color="auto"/>
            <w:right w:val="none" w:sz="0" w:space="0" w:color="auto"/>
          </w:divBdr>
        </w:div>
        <w:div w:id="592054767">
          <w:marLeft w:val="1886"/>
          <w:marRight w:val="0"/>
          <w:marTop w:val="0"/>
          <w:marBottom w:val="0"/>
          <w:divBdr>
            <w:top w:val="none" w:sz="0" w:space="0" w:color="auto"/>
            <w:left w:val="none" w:sz="0" w:space="0" w:color="auto"/>
            <w:bottom w:val="none" w:sz="0" w:space="0" w:color="auto"/>
            <w:right w:val="none" w:sz="0" w:space="0" w:color="auto"/>
          </w:divBdr>
        </w:div>
        <w:div w:id="264654972">
          <w:marLeft w:val="1267"/>
          <w:marRight w:val="0"/>
          <w:marTop w:val="0"/>
          <w:marBottom w:val="0"/>
          <w:divBdr>
            <w:top w:val="none" w:sz="0" w:space="0" w:color="auto"/>
            <w:left w:val="none" w:sz="0" w:space="0" w:color="auto"/>
            <w:bottom w:val="none" w:sz="0" w:space="0" w:color="auto"/>
            <w:right w:val="none" w:sz="0" w:space="0" w:color="auto"/>
          </w:divBdr>
        </w:div>
        <w:div w:id="620186839">
          <w:marLeft w:val="1886"/>
          <w:marRight w:val="0"/>
          <w:marTop w:val="0"/>
          <w:marBottom w:val="0"/>
          <w:divBdr>
            <w:top w:val="none" w:sz="0" w:space="0" w:color="auto"/>
            <w:left w:val="none" w:sz="0" w:space="0" w:color="auto"/>
            <w:bottom w:val="none" w:sz="0" w:space="0" w:color="auto"/>
            <w:right w:val="none" w:sz="0" w:space="0" w:color="auto"/>
          </w:divBdr>
        </w:div>
        <w:div w:id="770471277">
          <w:marLeft w:val="1886"/>
          <w:marRight w:val="0"/>
          <w:marTop w:val="0"/>
          <w:marBottom w:val="0"/>
          <w:divBdr>
            <w:top w:val="none" w:sz="0" w:space="0" w:color="auto"/>
            <w:left w:val="none" w:sz="0" w:space="0" w:color="auto"/>
            <w:bottom w:val="none" w:sz="0" w:space="0" w:color="auto"/>
            <w:right w:val="none" w:sz="0" w:space="0" w:color="auto"/>
          </w:divBdr>
        </w:div>
        <w:div w:id="179399841">
          <w:marLeft w:val="1267"/>
          <w:marRight w:val="0"/>
          <w:marTop w:val="0"/>
          <w:marBottom w:val="0"/>
          <w:divBdr>
            <w:top w:val="none" w:sz="0" w:space="0" w:color="auto"/>
            <w:left w:val="none" w:sz="0" w:space="0" w:color="auto"/>
            <w:bottom w:val="none" w:sz="0" w:space="0" w:color="auto"/>
            <w:right w:val="none" w:sz="0" w:space="0" w:color="auto"/>
          </w:divBdr>
        </w:div>
        <w:div w:id="915557967">
          <w:marLeft w:val="1886"/>
          <w:marRight w:val="0"/>
          <w:marTop w:val="0"/>
          <w:marBottom w:val="0"/>
          <w:divBdr>
            <w:top w:val="none" w:sz="0" w:space="0" w:color="auto"/>
            <w:left w:val="none" w:sz="0" w:space="0" w:color="auto"/>
            <w:bottom w:val="none" w:sz="0" w:space="0" w:color="auto"/>
            <w:right w:val="none" w:sz="0" w:space="0" w:color="auto"/>
          </w:divBdr>
        </w:div>
        <w:div w:id="1551064748">
          <w:marLeft w:val="1267"/>
          <w:marRight w:val="0"/>
          <w:marTop w:val="0"/>
          <w:marBottom w:val="0"/>
          <w:divBdr>
            <w:top w:val="none" w:sz="0" w:space="0" w:color="auto"/>
            <w:left w:val="none" w:sz="0" w:space="0" w:color="auto"/>
            <w:bottom w:val="none" w:sz="0" w:space="0" w:color="auto"/>
            <w:right w:val="none" w:sz="0" w:space="0" w:color="auto"/>
          </w:divBdr>
        </w:div>
        <w:div w:id="1109160340">
          <w:marLeft w:val="446"/>
          <w:marRight w:val="0"/>
          <w:marTop w:val="0"/>
          <w:marBottom w:val="0"/>
          <w:divBdr>
            <w:top w:val="none" w:sz="0" w:space="0" w:color="auto"/>
            <w:left w:val="none" w:sz="0" w:space="0" w:color="auto"/>
            <w:bottom w:val="none" w:sz="0" w:space="0" w:color="auto"/>
            <w:right w:val="none" w:sz="0" w:space="0" w:color="auto"/>
          </w:divBdr>
        </w:div>
        <w:div w:id="1122959817">
          <w:marLeft w:val="1166"/>
          <w:marRight w:val="0"/>
          <w:marTop w:val="0"/>
          <w:marBottom w:val="0"/>
          <w:divBdr>
            <w:top w:val="none" w:sz="0" w:space="0" w:color="auto"/>
            <w:left w:val="none" w:sz="0" w:space="0" w:color="auto"/>
            <w:bottom w:val="none" w:sz="0" w:space="0" w:color="auto"/>
            <w:right w:val="none" w:sz="0" w:space="0" w:color="auto"/>
          </w:divBdr>
        </w:div>
        <w:div w:id="35933873">
          <w:marLeft w:val="1886"/>
          <w:marRight w:val="0"/>
          <w:marTop w:val="0"/>
          <w:marBottom w:val="0"/>
          <w:divBdr>
            <w:top w:val="none" w:sz="0" w:space="0" w:color="auto"/>
            <w:left w:val="none" w:sz="0" w:space="0" w:color="auto"/>
            <w:bottom w:val="none" w:sz="0" w:space="0" w:color="auto"/>
            <w:right w:val="none" w:sz="0" w:space="0" w:color="auto"/>
          </w:divBdr>
        </w:div>
        <w:div w:id="1695031254">
          <w:marLeft w:val="1886"/>
          <w:marRight w:val="0"/>
          <w:marTop w:val="0"/>
          <w:marBottom w:val="0"/>
          <w:divBdr>
            <w:top w:val="none" w:sz="0" w:space="0" w:color="auto"/>
            <w:left w:val="none" w:sz="0" w:space="0" w:color="auto"/>
            <w:bottom w:val="none" w:sz="0" w:space="0" w:color="auto"/>
            <w:right w:val="none" w:sz="0" w:space="0" w:color="auto"/>
          </w:divBdr>
        </w:div>
        <w:div w:id="756093754">
          <w:marLeft w:val="1886"/>
          <w:marRight w:val="0"/>
          <w:marTop w:val="0"/>
          <w:marBottom w:val="0"/>
          <w:divBdr>
            <w:top w:val="none" w:sz="0" w:space="0" w:color="auto"/>
            <w:left w:val="none" w:sz="0" w:space="0" w:color="auto"/>
            <w:bottom w:val="none" w:sz="0" w:space="0" w:color="auto"/>
            <w:right w:val="none" w:sz="0" w:space="0" w:color="auto"/>
          </w:divBdr>
        </w:div>
        <w:div w:id="1802264267">
          <w:marLeft w:val="1166"/>
          <w:marRight w:val="0"/>
          <w:marTop w:val="0"/>
          <w:marBottom w:val="0"/>
          <w:divBdr>
            <w:top w:val="none" w:sz="0" w:space="0" w:color="auto"/>
            <w:left w:val="none" w:sz="0" w:space="0" w:color="auto"/>
            <w:bottom w:val="none" w:sz="0" w:space="0" w:color="auto"/>
            <w:right w:val="none" w:sz="0" w:space="0" w:color="auto"/>
          </w:divBdr>
        </w:div>
        <w:div w:id="884832352">
          <w:marLeft w:val="1886"/>
          <w:marRight w:val="0"/>
          <w:marTop w:val="0"/>
          <w:marBottom w:val="0"/>
          <w:divBdr>
            <w:top w:val="none" w:sz="0" w:space="0" w:color="auto"/>
            <w:left w:val="none" w:sz="0" w:space="0" w:color="auto"/>
            <w:bottom w:val="none" w:sz="0" w:space="0" w:color="auto"/>
            <w:right w:val="none" w:sz="0" w:space="0" w:color="auto"/>
          </w:divBdr>
        </w:div>
        <w:div w:id="1692024048">
          <w:marLeft w:val="1886"/>
          <w:marRight w:val="0"/>
          <w:marTop w:val="0"/>
          <w:marBottom w:val="0"/>
          <w:divBdr>
            <w:top w:val="none" w:sz="0" w:space="0" w:color="auto"/>
            <w:left w:val="none" w:sz="0" w:space="0" w:color="auto"/>
            <w:bottom w:val="none" w:sz="0" w:space="0" w:color="auto"/>
            <w:right w:val="none" w:sz="0" w:space="0" w:color="auto"/>
          </w:divBdr>
        </w:div>
        <w:div w:id="1995523322">
          <w:marLeft w:val="1886"/>
          <w:marRight w:val="0"/>
          <w:marTop w:val="0"/>
          <w:marBottom w:val="0"/>
          <w:divBdr>
            <w:top w:val="none" w:sz="0" w:space="0" w:color="auto"/>
            <w:left w:val="none" w:sz="0" w:space="0" w:color="auto"/>
            <w:bottom w:val="none" w:sz="0" w:space="0" w:color="auto"/>
            <w:right w:val="none" w:sz="0" w:space="0" w:color="auto"/>
          </w:divBdr>
        </w:div>
        <w:div w:id="165950501">
          <w:marLeft w:val="1166"/>
          <w:marRight w:val="0"/>
          <w:marTop w:val="0"/>
          <w:marBottom w:val="0"/>
          <w:divBdr>
            <w:top w:val="none" w:sz="0" w:space="0" w:color="auto"/>
            <w:left w:val="none" w:sz="0" w:space="0" w:color="auto"/>
            <w:bottom w:val="none" w:sz="0" w:space="0" w:color="auto"/>
            <w:right w:val="none" w:sz="0" w:space="0" w:color="auto"/>
          </w:divBdr>
        </w:div>
        <w:div w:id="780151676">
          <w:marLeft w:val="1886"/>
          <w:marRight w:val="0"/>
          <w:marTop w:val="0"/>
          <w:marBottom w:val="0"/>
          <w:divBdr>
            <w:top w:val="none" w:sz="0" w:space="0" w:color="auto"/>
            <w:left w:val="none" w:sz="0" w:space="0" w:color="auto"/>
            <w:bottom w:val="none" w:sz="0" w:space="0" w:color="auto"/>
            <w:right w:val="none" w:sz="0" w:space="0" w:color="auto"/>
          </w:divBdr>
        </w:div>
        <w:div w:id="1629357764">
          <w:marLeft w:val="1886"/>
          <w:marRight w:val="0"/>
          <w:marTop w:val="0"/>
          <w:marBottom w:val="0"/>
          <w:divBdr>
            <w:top w:val="none" w:sz="0" w:space="0" w:color="auto"/>
            <w:left w:val="none" w:sz="0" w:space="0" w:color="auto"/>
            <w:bottom w:val="none" w:sz="0" w:space="0" w:color="auto"/>
            <w:right w:val="none" w:sz="0" w:space="0" w:color="auto"/>
          </w:divBdr>
        </w:div>
        <w:div w:id="906186723">
          <w:marLeft w:val="1886"/>
          <w:marRight w:val="0"/>
          <w:marTop w:val="0"/>
          <w:marBottom w:val="0"/>
          <w:divBdr>
            <w:top w:val="none" w:sz="0" w:space="0" w:color="auto"/>
            <w:left w:val="none" w:sz="0" w:space="0" w:color="auto"/>
            <w:bottom w:val="none" w:sz="0" w:space="0" w:color="auto"/>
            <w:right w:val="none" w:sz="0" w:space="0" w:color="auto"/>
          </w:divBdr>
        </w:div>
      </w:divsChild>
    </w:div>
    <w:div w:id="1835296470">
      <w:bodyDiv w:val="1"/>
      <w:marLeft w:val="0"/>
      <w:marRight w:val="0"/>
      <w:marTop w:val="0"/>
      <w:marBottom w:val="0"/>
      <w:divBdr>
        <w:top w:val="none" w:sz="0" w:space="0" w:color="auto"/>
        <w:left w:val="none" w:sz="0" w:space="0" w:color="auto"/>
        <w:bottom w:val="none" w:sz="0" w:space="0" w:color="auto"/>
        <w:right w:val="none" w:sz="0" w:space="0" w:color="auto"/>
      </w:divBdr>
    </w:div>
    <w:div w:id="1955864547">
      <w:bodyDiv w:val="1"/>
      <w:marLeft w:val="0"/>
      <w:marRight w:val="0"/>
      <w:marTop w:val="0"/>
      <w:marBottom w:val="0"/>
      <w:divBdr>
        <w:top w:val="none" w:sz="0" w:space="0" w:color="auto"/>
        <w:left w:val="none" w:sz="0" w:space="0" w:color="auto"/>
        <w:bottom w:val="none" w:sz="0" w:space="0" w:color="auto"/>
        <w:right w:val="none" w:sz="0" w:space="0" w:color="auto"/>
      </w:divBdr>
      <w:divsChild>
        <w:div w:id="698238296">
          <w:marLeft w:val="446"/>
          <w:marRight w:val="0"/>
          <w:marTop w:val="0"/>
          <w:marBottom w:val="0"/>
          <w:divBdr>
            <w:top w:val="none" w:sz="0" w:space="0" w:color="auto"/>
            <w:left w:val="none" w:sz="0" w:space="0" w:color="auto"/>
            <w:bottom w:val="none" w:sz="0" w:space="0" w:color="auto"/>
            <w:right w:val="none" w:sz="0" w:space="0" w:color="auto"/>
          </w:divBdr>
        </w:div>
        <w:div w:id="673608840">
          <w:marLeft w:val="446"/>
          <w:marRight w:val="0"/>
          <w:marTop w:val="0"/>
          <w:marBottom w:val="0"/>
          <w:divBdr>
            <w:top w:val="none" w:sz="0" w:space="0" w:color="auto"/>
            <w:left w:val="none" w:sz="0" w:space="0" w:color="auto"/>
            <w:bottom w:val="none" w:sz="0" w:space="0" w:color="auto"/>
            <w:right w:val="none" w:sz="0" w:space="0" w:color="auto"/>
          </w:divBdr>
        </w:div>
        <w:div w:id="120460030">
          <w:marLeft w:val="1166"/>
          <w:marRight w:val="0"/>
          <w:marTop w:val="0"/>
          <w:marBottom w:val="0"/>
          <w:divBdr>
            <w:top w:val="none" w:sz="0" w:space="0" w:color="auto"/>
            <w:left w:val="none" w:sz="0" w:space="0" w:color="auto"/>
            <w:bottom w:val="none" w:sz="0" w:space="0" w:color="auto"/>
            <w:right w:val="none" w:sz="0" w:space="0" w:color="auto"/>
          </w:divBdr>
        </w:div>
        <w:div w:id="1683120872">
          <w:marLeft w:val="1886"/>
          <w:marRight w:val="0"/>
          <w:marTop w:val="0"/>
          <w:marBottom w:val="0"/>
          <w:divBdr>
            <w:top w:val="none" w:sz="0" w:space="0" w:color="auto"/>
            <w:left w:val="none" w:sz="0" w:space="0" w:color="auto"/>
            <w:bottom w:val="none" w:sz="0" w:space="0" w:color="auto"/>
            <w:right w:val="none" w:sz="0" w:space="0" w:color="auto"/>
          </w:divBdr>
        </w:div>
        <w:div w:id="128517835">
          <w:marLeft w:val="1886"/>
          <w:marRight w:val="0"/>
          <w:marTop w:val="0"/>
          <w:marBottom w:val="0"/>
          <w:divBdr>
            <w:top w:val="none" w:sz="0" w:space="0" w:color="auto"/>
            <w:left w:val="none" w:sz="0" w:space="0" w:color="auto"/>
            <w:bottom w:val="none" w:sz="0" w:space="0" w:color="auto"/>
            <w:right w:val="none" w:sz="0" w:space="0" w:color="auto"/>
          </w:divBdr>
        </w:div>
        <w:div w:id="1369723480">
          <w:marLeft w:val="1886"/>
          <w:marRight w:val="0"/>
          <w:marTop w:val="0"/>
          <w:marBottom w:val="0"/>
          <w:divBdr>
            <w:top w:val="none" w:sz="0" w:space="0" w:color="auto"/>
            <w:left w:val="none" w:sz="0" w:space="0" w:color="auto"/>
            <w:bottom w:val="none" w:sz="0" w:space="0" w:color="auto"/>
            <w:right w:val="none" w:sz="0" w:space="0" w:color="auto"/>
          </w:divBdr>
        </w:div>
        <w:div w:id="2046638492">
          <w:marLeft w:val="446"/>
          <w:marRight w:val="0"/>
          <w:marTop w:val="0"/>
          <w:marBottom w:val="0"/>
          <w:divBdr>
            <w:top w:val="none" w:sz="0" w:space="0" w:color="auto"/>
            <w:left w:val="none" w:sz="0" w:space="0" w:color="auto"/>
            <w:bottom w:val="none" w:sz="0" w:space="0" w:color="auto"/>
            <w:right w:val="none" w:sz="0" w:space="0" w:color="auto"/>
          </w:divBdr>
        </w:div>
        <w:div w:id="1734352591">
          <w:marLeft w:val="1166"/>
          <w:marRight w:val="0"/>
          <w:marTop w:val="0"/>
          <w:marBottom w:val="0"/>
          <w:divBdr>
            <w:top w:val="none" w:sz="0" w:space="0" w:color="auto"/>
            <w:left w:val="none" w:sz="0" w:space="0" w:color="auto"/>
            <w:bottom w:val="none" w:sz="0" w:space="0" w:color="auto"/>
            <w:right w:val="none" w:sz="0" w:space="0" w:color="auto"/>
          </w:divBdr>
        </w:div>
        <w:div w:id="1844314636">
          <w:marLeft w:val="1886"/>
          <w:marRight w:val="0"/>
          <w:marTop w:val="0"/>
          <w:marBottom w:val="0"/>
          <w:divBdr>
            <w:top w:val="none" w:sz="0" w:space="0" w:color="auto"/>
            <w:left w:val="none" w:sz="0" w:space="0" w:color="auto"/>
            <w:bottom w:val="none" w:sz="0" w:space="0" w:color="auto"/>
            <w:right w:val="none" w:sz="0" w:space="0" w:color="auto"/>
          </w:divBdr>
        </w:div>
        <w:div w:id="602306066">
          <w:marLeft w:val="1886"/>
          <w:marRight w:val="0"/>
          <w:marTop w:val="0"/>
          <w:marBottom w:val="0"/>
          <w:divBdr>
            <w:top w:val="none" w:sz="0" w:space="0" w:color="auto"/>
            <w:left w:val="none" w:sz="0" w:space="0" w:color="auto"/>
            <w:bottom w:val="none" w:sz="0" w:space="0" w:color="auto"/>
            <w:right w:val="none" w:sz="0" w:space="0" w:color="auto"/>
          </w:divBdr>
        </w:div>
        <w:div w:id="165706372">
          <w:marLeft w:val="2606"/>
          <w:marRight w:val="0"/>
          <w:marTop w:val="0"/>
          <w:marBottom w:val="0"/>
          <w:divBdr>
            <w:top w:val="none" w:sz="0" w:space="0" w:color="auto"/>
            <w:left w:val="none" w:sz="0" w:space="0" w:color="auto"/>
            <w:bottom w:val="none" w:sz="0" w:space="0" w:color="auto"/>
            <w:right w:val="none" w:sz="0" w:space="0" w:color="auto"/>
          </w:divBdr>
        </w:div>
        <w:div w:id="693460544">
          <w:marLeft w:val="1886"/>
          <w:marRight w:val="0"/>
          <w:marTop w:val="0"/>
          <w:marBottom w:val="0"/>
          <w:divBdr>
            <w:top w:val="none" w:sz="0" w:space="0" w:color="auto"/>
            <w:left w:val="none" w:sz="0" w:space="0" w:color="auto"/>
            <w:bottom w:val="none" w:sz="0" w:space="0" w:color="auto"/>
            <w:right w:val="none" w:sz="0" w:space="0" w:color="auto"/>
          </w:divBdr>
        </w:div>
        <w:div w:id="841554533">
          <w:marLeft w:val="2606"/>
          <w:marRight w:val="0"/>
          <w:marTop w:val="0"/>
          <w:marBottom w:val="0"/>
          <w:divBdr>
            <w:top w:val="none" w:sz="0" w:space="0" w:color="auto"/>
            <w:left w:val="none" w:sz="0" w:space="0" w:color="auto"/>
            <w:bottom w:val="none" w:sz="0" w:space="0" w:color="auto"/>
            <w:right w:val="none" w:sz="0" w:space="0" w:color="auto"/>
          </w:divBdr>
        </w:div>
        <w:div w:id="361513899">
          <w:marLeft w:val="3326"/>
          <w:marRight w:val="0"/>
          <w:marTop w:val="0"/>
          <w:marBottom w:val="0"/>
          <w:divBdr>
            <w:top w:val="none" w:sz="0" w:space="0" w:color="auto"/>
            <w:left w:val="none" w:sz="0" w:space="0" w:color="auto"/>
            <w:bottom w:val="none" w:sz="0" w:space="0" w:color="auto"/>
            <w:right w:val="none" w:sz="0" w:space="0" w:color="auto"/>
          </w:divBdr>
        </w:div>
        <w:div w:id="655230946">
          <w:marLeft w:val="4046"/>
          <w:marRight w:val="0"/>
          <w:marTop w:val="0"/>
          <w:marBottom w:val="0"/>
          <w:divBdr>
            <w:top w:val="none" w:sz="0" w:space="0" w:color="auto"/>
            <w:left w:val="none" w:sz="0" w:space="0" w:color="auto"/>
            <w:bottom w:val="none" w:sz="0" w:space="0" w:color="auto"/>
            <w:right w:val="none" w:sz="0" w:space="0" w:color="auto"/>
          </w:divBdr>
        </w:div>
      </w:divsChild>
    </w:div>
    <w:div w:id="1992560601">
      <w:bodyDiv w:val="1"/>
      <w:marLeft w:val="0"/>
      <w:marRight w:val="0"/>
      <w:marTop w:val="0"/>
      <w:marBottom w:val="0"/>
      <w:divBdr>
        <w:top w:val="none" w:sz="0" w:space="0" w:color="auto"/>
        <w:left w:val="none" w:sz="0" w:space="0" w:color="auto"/>
        <w:bottom w:val="none" w:sz="0" w:space="0" w:color="auto"/>
        <w:right w:val="none" w:sz="0" w:space="0" w:color="auto"/>
      </w:divBdr>
      <w:divsChild>
        <w:div w:id="1468937594">
          <w:marLeft w:val="446"/>
          <w:marRight w:val="0"/>
          <w:marTop w:val="0"/>
          <w:marBottom w:val="0"/>
          <w:divBdr>
            <w:top w:val="none" w:sz="0" w:space="0" w:color="auto"/>
            <w:left w:val="none" w:sz="0" w:space="0" w:color="auto"/>
            <w:bottom w:val="none" w:sz="0" w:space="0" w:color="auto"/>
            <w:right w:val="none" w:sz="0" w:space="0" w:color="auto"/>
          </w:divBdr>
        </w:div>
        <w:div w:id="790200082">
          <w:marLeft w:val="1267"/>
          <w:marRight w:val="0"/>
          <w:marTop w:val="0"/>
          <w:marBottom w:val="0"/>
          <w:divBdr>
            <w:top w:val="none" w:sz="0" w:space="0" w:color="auto"/>
            <w:left w:val="none" w:sz="0" w:space="0" w:color="auto"/>
            <w:bottom w:val="none" w:sz="0" w:space="0" w:color="auto"/>
            <w:right w:val="none" w:sz="0" w:space="0" w:color="auto"/>
          </w:divBdr>
        </w:div>
        <w:div w:id="371149504">
          <w:marLeft w:val="1267"/>
          <w:marRight w:val="0"/>
          <w:marTop w:val="0"/>
          <w:marBottom w:val="0"/>
          <w:divBdr>
            <w:top w:val="none" w:sz="0" w:space="0" w:color="auto"/>
            <w:left w:val="none" w:sz="0" w:space="0" w:color="auto"/>
            <w:bottom w:val="none" w:sz="0" w:space="0" w:color="auto"/>
            <w:right w:val="none" w:sz="0" w:space="0" w:color="auto"/>
          </w:divBdr>
        </w:div>
        <w:div w:id="1635405782">
          <w:marLeft w:val="1886"/>
          <w:marRight w:val="0"/>
          <w:marTop w:val="0"/>
          <w:marBottom w:val="0"/>
          <w:divBdr>
            <w:top w:val="none" w:sz="0" w:space="0" w:color="auto"/>
            <w:left w:val="none" w:sz="0" w:space="0" w:color="auto"/>
            <w:bottom w:val="none" w:sz="0" w:space="0" w:color="auto"/>
            <w:right w:val="none" w:sz="0" w:space="0" w:color="auto"/>
          </w:divBdr>
        </w:div>
        <w:div w:id="40835734">
          <w:marLeft w:val="1886"/>
          <w:marRight w:val="0"/>
          <w:marTop w:val="0"/>
          <w:marBottom w:val="0"/>
          <w:divBdr>
            <w:top w:val="none" w:sz="0" w:space="0" w:color="auto"/>
            <w:left w:val="none" w:sz="0" w:space="0" w:color="auto"/>
            <w:bottom w:val="none" w:sz="0" w:space="0" w:color="auto"/>
            <w:right w:val="none" w:sz="0" w:space="0" w:color="auto"/>
          </w:divBdr>
        </w:div>
        <w:div w:id="1257052318">
          <w:marLeft w:val="1267"/>
          <w:marRight w:val="0"/>
          <w:marTop w:val="0"/>
          <w:marBottom w:val="0"/>
          <w:divBdr>
            <w:top w:val="none" w:sz="0" w:space="0" w:color="auto"/>
            <w:left w:val="none" w:sz="0" w:space="0" w:color="auto"/>
            <w:bottom w:val="none" w:sz="0" w:space="0" w:color="auto"/>
            <w:right w:val="none" w:sz="0" w:space="0" w:color="auto"/>
          </w:divBdr>
        </w:div>
        <w:div w:id="1654211957">
          <w:marLeft w:val="1886"/>
          <w:marRight w:val="0"/>
          <w:marTop w:val="0"/>
          <w:marBottom w:val="0"/>
          <w:divBdr>
            <w:top w:val="none" w:sz="0" w:space="0" w:color="auto"/>
            <w:left w:val="none" w:sz="0" w:space="0" w:color="auto"/>
            <w:bottom w:val="none" w:sz="0" w:space="0" w:color="auto"/>
            <w:right w:val="none" w:sz="0" w:space="0" w:color="auto"/>
          </w:divBdr>
        </w:div>
        <w:div w:id="1466237014">
          <w:marLeft w:val="1886"/>
          <w:marRight w:val="0"/>
          <w:marTop w:val="0"/>
          <w:marBottom w:val="0"/>
          <w:divBdr>
            <w:top w:val="none" w:sz="0" w:space="0" w:color="auto"/>
            <w:left w:val="none" w:sz="0" w:space="0" w:color="auto"/>
            <w:bottom w:val="none" w:sz="0" w:space="0" w:color="auto"/>
            <w:right w:val="none" w:sz="0" w:space="0" w:color="auto"/>
          </w:divBdr>
        </w:div>
        <w:div w:id="1128546889">
          <w:marLeft w:val="1267"/>
          <w:marRight w:val="0"/>
          <w:marTop w:val="0"/>
          <w:marBottom w:val="0"/>
          <w:divBdr>
            <w:top w:val="none" w:sz="0" w:space="0" w:color="auto"/>
            <w:left w:val="none" w:sz="0" w:space="0" w:color="auto"/>
            <w:bottom w:val="none" w:sz="0" w:space="0" w:color="auto"/>
            <w:right w:val="none" w:sz="0" w:space="0" w:color="auto"/>
          </w:divBdr>
        </w:div>
        <w:div w:id="253058315">
          <w:marLeft w:val="1886"/>
          <w:marRight w:val="0"/>
          <w:marTop w:val="0"/>
          <w:marBottom w:val="0"/>
          <w:divBdr>
            <w:top w:val="none" w:sz="0" w:space="0" w:color="auto"/>
            <w:left w:val="none" w:sz="0" w:space="0" w:color="auto"/>
            <w:bottom w:val="none" w:sz="0" w:space="0" w:color="auto"/>
            <w:right w:val="none" w:sz="0" w:space="0" w:color="auto"/>
          </w:divBdr>
        </w:div>
        <w:div w:id="1565603069">
          <w:marLeft w:val="1267"/>
          <w:marRight w:val="0"/>
          <w:marTop w:val="0"/>
          <w:marBottom w:val="0"/>
          <w:divBdr>
            <w:top w:val="none" w:sz="0" w:space="0" w:color="auto"/>
            <w:left w:val="none" w:sz="0" w:space="0" w:color="auto"/>
            <w:bottom w:val="none" w:sz="0" w:space="0" w:color="auto"/>
            <w:right w:val="none" w:sz="0" w:space="0" w:color="auto"/>
          </w:divBdr>
        </w:div>
        <w:div w:id="590315513">
          <w:marLeft w:val="446"/>
          <w:marRight w:val="0"/>
          <w:marTop w:val="0"/>
          <w:marBottom w:val="0"/>
          <w:divBdr>
            <w:top w:val="none" w:sz="0" w:space="0" w:color="auto"/>
            <w:left w:val="none" w:sz="0" w:space="0" w:color="auto"/>
            <w:bottom w:val="none" w:sz="0" w:space="0" w:color="auto"/>
            <w:right w:val="none" w:sz="0" w:space="0" w:color="auto"/>
          </w:divBdr>
        </w:div>
        <w:div w:id="1263687007">
          <w:marLeft w:val="1166"/>
          <w:marRight w:val="0"/>
          <w:marTop w:val="0"/>
          <w:marBottom w:val="0"/>
          <w:divBdr>
            <w:top w:val="none" w:sz="0" w:space="0" w:color="auto"/>
            <w:left w:val="none" w:sz="0" w:space="0" w:color="auto"/>
            <w:bottom w:val="none" w:sz="0" w:space="0" w:color="auto"/>
            <w:right w:val="none" w:sz="0" w:space="0" w:color="auto"/>
          </w:divBdr>
        </w:div>
        <w:div w:id="2078088203">
          <w:marLeft w:val="1886"/>
          <w:marRight w:val="0"/>
          <w:marTop w:val="0"/>
          <w:marBottom w:val="0"/>
          <w:divBdr>
            <w:top w:val="none" w:sz="0" w:space="0" w:color="auto"/>
            <w:left w:val="none" w:sz="0" w:space="0" w:color="auto"/>
            <w:bottom w:val="none" w:sz="0" w:space="0" w:color="auto"/>
            <w:right w:val="none" w:sz="0" w:space="0" w:color="auto"/>
          </w:divBdr>
        </w:div>
        <w:div w:id="240915385">
          <w:marLeft w:val="1886"/>
          <w:marRight w:val="0"/>
          <w:marTop w:val="0"/>
          <w:marBottom w:val="0"/>
          <w:divBdr>
            <w:top w:val="none" w:sz="0" w:space="0" w:color="auto"/>
            <w:left w:val="none" w:sz="0" w:space="0" w:color="auto"/>
            <w:bottom w:val="none" w:sz="0" w:space="0" w:color="auto"/>
            <w:right w:val="none" w:sz="0" w:space="0" w:color="auto"/>
          </w:divBdr>
        </w:div>
        <w:div w:id="412316206">
          <w:marLeft w:val="1886"/>
          <w:marRight w:val="0"/>
          <w:marTop w:val="0"/>
          <w:marBottom w:val="0"/>
          <w:divBdr>
            <w:top w:val="none" w:sz="0" w:space="0" w:color="auto"/>
            <w:left w:val="none" w:sz="0" w:space="0" w:color="auto"/>
            <w:bottom w:val="none" w:sz="0" w:space="0" w:color="auto"/>
            <w:right w:val="none" w:sz="0" w:space="0" w:color="auto"/>
          </w:divBdr>
        </w:div>
        <w:div w:id="1784378533">
          <w:marLeft w:val="1166"/>
          <w:marRight w:val="0"/>
          <w:marTop w:val="0"/>
          <w:marBottom w:val="0"/>
          <w:divBdr>
            <w:top w:val="none" w:sz="0" w:space="0" w:color="auto"/>
            <w:left w:val="none" w:sz="0" w:space="0" w:color="auto"/>
            <w:bottom w:val="none" w:sz="0" w:space="0" w:color="auto"/>
            <w:right w:val="none" w:sz="0" w:space="0" w:color="auto"/>
          </w:divBdr>
        </w:div>
        <w:div w:id="856894411">
          <w:marLeft w:val="1886"/>
          <w:marRight w:val="0"/>
          <w:marTop w:val="0"/>
          <w:marBottom w:val="0"/>
          <w:divBdr>
            <w:top w:val="none" w:sz="0" w:space="0" w:color="auto"/>
            <w:left w:val="none" w:sz="0" w:space="0" w:color="auto"/>
            <w:bottom w:val="none" w:sz="0" w:space="0" w:color="auto"/>
            <w:right w:val="none" w:sz="0" w:space="0" w:color="auto"/>
          </w:divBdr>
        </w:div>
        <w:div w:id="1818917807">
          <w:marLeft w:val="1886"/>
          <w:marRight w:val="0"/>
          <w:marTop w:val="0"/>
          <w:marBottom w:val="0"/>
          <w:divBdr>
            <w:top w:val="none" w:sz="0" w:space="0" w:color="auto"/>
            <w:left w:val="none" w:sz="0" w:space="0" w:color="auto"/>
            <w:bottom w:val="none" w:sz="0" w:space="0" w:color="auto"/>
            <w:right w:val="none" w:sz="0" w:space="0" w:color="auto"/>
          </w:divBdr>
        </w:div>
        <w:div w:id="273445410">
          <w:marLeft w:val="1886"/>
          <w:marRight w:val="0"/>
          <w:marTop w:val="0"/>
          <w:marBottom w:val="0"/>
          <w:divBdr>
            <w:top w:val="none" w:sz="0" w:space="0" w:color="auto"/>
            <w:left w:val="none" w:sz="0" w:space="0" w:color="auto"/>
            <w:bottom w:val="none" w:sz="0" w:space="0" w:color="auto"/>
            <w:right w:val="none" w:sz="0" w:space="0" w:color="auto"/>
          </w:divBdr>
        </w:div>
        <w:div w:id="1575579955">
          <w:marLeft w:val="1166"/>
          <w:marRight w:val="0"/>
          <w:marTop w:val="0"/>
          <w:marBottom w:val="0"/>
          <w:divBdr>
            <w:top w:val="none" w:sz="0" w:space="0" w:color="auto"/>
            <w:left w:val="none" w:sz="0" w:space="0" w:color="auto"/>
            <w:bottom w:val="none" w:sz="0" w:space="0" w:color="auto"/>
            <w:right w:val="none" w:sz="0" w:space="0" w:color="auto"/>
          </w:divBdr>
        </w:div>
        <w:div w:id="1560902725">
          <w:marLeft w:val="1886"/>
          <w:marRight w:val="0"/>
          <w:marTop w:val="0"/>
          <w:marBottom w:val="0"/>
          <w:divBdr>
            <w:top w:val="none" w:sz="0" w:space="0" w:color="auto"/>
            <w:left w:val="none" w:sz="0" w:space="0" w:color="auto"/>
            <w:bottom w:val="none" w:sz="0" w:space="0" w:color="auto"/>
            <w:right w:val="none" w:sz="0" w:space="0" w:color="auto"/>
          </w:divBdr>
        </w:div>
        <w:div w:id="1051229885">
          <w:marLeft w:val="1886"/>
          <w:marRight w:val="0"/>
          <w:marTop w:val="0"/>
          <w:marBottom w:val="0"/>
          <w:divBdr>
            <w:top w:val="none" w:sz="0" w:space="0" w:color="auto"/>
            <w:left w:val="none" w:sz="0" w:space="0" w:color="auto"/>
            <w:bottom w:val="none" w:sz="0" w:space="0" w:color="auto"/>
            <w:right w:val="none" w:sz="0" w:space="0" w:color="auto"/>
          </w:divBdr>
        </w:div>
        <w:div w:id="813907972">
          <w:marLeft w:val="1886"/>
          <w:marRight w:val="0"/>
          <w:marTop w:val="0"/>
          <w:marBottom w:val="0"/>
          <w:divBdr>
            <w:top w:val="none" w:sz="0" w:space="0" w:color="auto"/>
            <w:left w:val="none" w:sz="0" w:space="0" w:color="auto"/>
            <w:bottom w:val="none" w:sz="0" w:space="0" w:color="auto"/>
            <w:right w:val="none" w:sz="0" w:space="0" w:color="auto"/>
          </w:divBdr>
        </w:div>
      </w:divsChild>
    </w:div>
    <w:div w:id="2064255209">
      <w:bodyDiv w:val="1"/>
      <w:marLeft w:val="0"/>
      <w:marRight w:val="0"/>
      <w:marTop w:val="0"/>
      <w:marBottom w:val="0"/>
      <w:divBdr>
        <w:top w:val="none" w:sz="0" w:space="0" w:color="auto"/>
        <w:left w:val="none" w:sz="0" w:space="0" w:color="auto"/>
        <w:bottom w:val="none" w:sz="0" w:space="0" w:color="auto"/>
        <w:right w:val="none" w:sz="0" w:space="0" w:color="auto"/>
      </w:divBdr>
      <w:divsChild>
        <w:div w:id="111562884">
          <w:marLeft w:val="547"/>
          <w:marRight w:val="0"/>
          <w:marTop w:val="200"/>
          <w:marBottom w:val="0"/>
          <w:divBdr>
            <w:top w:val="none" w:sz="0" w:space="0" w:color="auto"/>
            <w:left w:val="none" w:sz="0" w:space="0" w:color="auto"/>
            <w:bottom w:val="none" w:sz="0" w:space="0" w:color="auto"/>
            <w:right w:val="none" w:sz="0" w:space="0" w:color="auto"/>
          </w:divBdr>
        </w:div>
      </w:divsChild>
    </w:div>
    <w:div w:id="2107379183">
      <w:bodyDiv w:val="1"/>
      <w:marLeft w:val="0"/>
      <w:marRight w:val="0"/>
      <w:marTop w:val="0"/>
      <w:marBottom w:val="0"/>
      <w:divBdr>
        <w:top w:val="none" w:sz="0" w:space="0" w:color="auto"/>
        <w:left w:val="none" w:sz="0" w:space="0" w:color="auto"/>
        <w:bottom w:val="none" w:sz="0" w:space="0" w:color="auto"/>
        <w:right w:val="none" w:sz="0" w:space="0" w:color="auto"/>
      </w:divBdr>
      <w:divsChild>
        <w:div w:id="2067609593">
          <w:marLeft w:val="446"/>
          <w:marRight w:val="0"/>
          <w:marTop w:val="0"/>
          <w:marBottom w:val="0"/>
          <w:divBdr>
            <w:top w:val="none" w:sz="0" w:space="0" w:color="auto"/>
            <w:left w:val="none" w:sz="0" w:space="0" w:color="auto"/>
            <w:bottom w:val="none" w:sz="0" w:space="0" w:color="auto"/>
            <w:right w:val="none" w:sz="0" w:space="0" w:color="auto"/>
          </w:divBdr>
        </w:div>
        <w:div w:id="947352452">
          <w:marLeft w:val="1166"/>
          <w:marRight w:val="0"/>
          <w:marTop w:val="0"/>
          <w:marBottom w:val="0"/>
          <w:divBdr>
            <w:top w:val="none" w:sz="0" w:space="0" w:color="auto"/>
            <w:left w:val="none" w:sz="0" w:space="0" w:color="auto"/>
            <w:bottom w:val="none" w:sz="0" w:space="0" w:color="auto"/>
            <w:right w:val="none" w:sz="0" w:space="0" w:color="auto"/>
          </w:divBdr>
        </w:div>
        <w:div w:id="1663580527">
          <w:marLeft w:val="1886"/>
          <w:marRight w:val="0"/>
          <w:marTop w:val="0"/>
          <w:marBottom w:val="0"/>
          <w:divBdr>
            <w:top w:val="none" w:sz="0" w:space="0" w:color="auto"/>
            <w:left w:val="none" w:sz="0" w:space="0" w:color="auto"/>
            <w:bottom w:val="none" w:sz="0" w:space="0" w:color="auto"/>
            <w:right w:val="none" w:sz="0" w:space="0" w:color="auto"/>
          </w:divBdr>
        </w:div>
        <w:div w:id="1597326994">
          <w:marLeft w:val="1886"/>
          <w:marRight w:val="0"/>
          <w:marTop w:val="0"/>
          <w:marBottom w:val="0"/>
          <w:divBdr>
            <w:top w:val="none" w:sz="0" w:space="0" w:color="auto"/>
            <w:left w:val="none" w:sz="0" w:space="0" w:color="auto"/>
            <w:bottom w:val="none" w:sz="0" w:space="0" w:color="auto"/>
            <w:right w:val="none" w:sz="0" w:space="0" w:color="auto"/>
          </w:divBdr>
        </w:div>
        <w:div w:id="1792243797">
          <w:marLeft w:val="188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TotalTime>
  <Pages>5</Pages>
  <Words>1323</Words>
  <Characters>7547</Characters>
  <Application>Microsoft Office Word</Application>
  <DocSecurity>0</DocSecurity>
  <Lines>62</Lines>
  <Paragraphs>17</Paragraphs>
  <ScaleCrop>false</ScaleCrop>
  <HeadingPairs>
    <vt:vector size="2" baseType="variant">
      <vt:variant>
        <vt:lpstr>タイトル</vt:lpstr>
      </vt:variant>
      <vt:variant>
        <vt:i4>1</vt:i4>
      </vt:variant>
    </vt:vector>
  </HeadingPairs>
  <TitlesOfParts>
    <vt:vector size="1" baseType="lpstr">
      <vt:lpstr/>
    </vt:vector>
  </TitlesOfParts>
  <Company>NTT DOCOMO</Company>
  <LinksUpToDate>false</LinksUpToDate>
  <CharactersWithSpaces>8853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藤村直紀</dc:creator>
  <cp:lastModifiedBy>5088271</cp:lastModifiedBy>
  <cp:revision>4</cp:revision>
  <dcterms:created xsi:type="dcterms:W3CDTF">2018-05-14T00:07:00Z</dcterms:created>
  <dcterms:modified xsi:type="dcterms:W3CDTF">2018-05-14T08:03:00Z</dcterms:modified>
</cp:coreProperties>
</file>